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FA92" w14:textId="77777777" w:rsidR="007F6289" w:rsidRDefault="007F6289">
      <w:pPr>
        <w:pStyle w:val="Textkrper"/>
        <w:rPr>
          <w:rFonts w:ascii="Times New Roman"/>
          <w:sz w:val="20"/>
        </w:rPr>
      </w:pPr>
    </w:p>
    <w:p w14:paraId="7D327B91" w14:textId="77777777" w:rsidR="00856F51" w:rsidRPr="00856F51" w:rsidRDefault="00856F51" w:rsidP="00856F51">
      <w:pPr>
        <w:spacing w:line="276" w:lineRule="auto"/>
        <w:jc w:val="right"/>
        <w:rPr>
          <w:rFonts w:asciiTheme="minorHAnsi" w:hAnsiTheme="minorHAnsi" w:cstheme="minorHAnsi"/>
          <w:bCs/>
          <w:highlight w:val="yellow"/>
          <w:lang w:val="de-AT"/>
        </w:rPr>
      </w:pPr>
      <w:r w:rsidRPr="00856F51">
        <w:rPr>
          <w:rFonts w:asciiTheme="minorHAnsi" w:hAnsiTheme="minorHAnsi" w:cstheme="minorHAnsi"/>
          <w:bCs/>
          <w:highlight w:val="yellow"/>
          <w:lang w:val="de-AT"/>
        </w:rPr>
        <w:t>Gemeinde</w:t>
      </w:r>
    </w:p>
    <w:p w14:paraId="14BB634A" w14:textId="77777777" w:rsidR="00856F51" w:rsidRPr="00856F51" w:rsidRDefault="00856F51" w:rsidP="00856F51">
      <w:pPr>
        <w:spacing w:line="276" w:lineRule="auto"/>
        <w:jc w:val="right"/>
        <w:rPr>
          <w:rFonts w:asciiTheme="minorHAnsi" w:hAnsiTheme="minorHAnsi" w:cstheme="minorHAnsi"/>
          <w:bCs/>
          <w:lang w:val="de-AT"/>
        </w:rPr>
      </w:pPr>
      <w:r w:rsidRPr="00856F51">
        <w:rPr>
          <w:rFonts w:asciiTheme="minorHAnsi" w:hAnsiTheme="minorHAnsi" w:cstheme="minorHAnsi"/>
          <w:bCs/>
          <w:highlight w:val="yellow"/>
          <w:lang w:val="de-AT"/>
        </w:rPr>
        <w:t>Anschrift</w:t>
      </w:r>
    </w:p>
    <w:p w14:paraId="73DCB9DD" w14:textId="77777777" w:rsidR="00856F51" w:rsidRPr="00856F51" w:rsidRDefault="00856F51" w:rsidP="00856F51">
      <w:pPr>
        <w:spacing w:line="276" w:lineRule="auto"/>
        <w:rPr>
          <w:rFonts w:asciiTheme="minorHAnsi" w:hAnsiTheme="minorHAnsi" w:cstheme="minorHAnsi"/>
          <w:bCs/>
          <w:lang w:val="de-AT"/>
        </w:rPr>
      </w:pPr>
    </w:p>
    <w:p w14:paraId="75D34506" w14:textId="77777777" w:rsidR="00856F51" w:rsidRPr="00856F51" w:rsidRDefault="00856F51" w:rsidP="00856F51">
      <w:pPr>
        <w:spacing w:line="276" w:lineRule="auto"/>
        <w:ind w:left="5664" w:firstLine="708"/>
        <w:rPr>
          <w:rFonts w:asciiTheme="minorHAnsi" w:hAnsiTheme="minorHAnsi" w:cstheme="minorHAnsi"/>
          <w:bCs/>
          <w:lang w:val="de-AT"/>
        </w:rPr>
      </w:pPr>
      <w:r w:rsidRPr="00856F51">
        <w:rPr>
          <w:rFonts w:asciiTheme="minorHAnsi" w:hAnsiTheme="minorHAnsi" w:cstheme="minorHAnsi"/>
          <w:bCs/>
          <w:lang w:val="de-AT"/>
        </w:rPr>
        <w:t xml:space="preserve">Datum:       </w:t>
      </w:r>
    </w:p>
    <w:p w14:paraId="450BED31" w14:textId="77777777" w:rsidR="00856F51" w:rsidRPr="00856F51" w:rsidRDefault="00856F51" w:rsidP="00856F51">
      <w:pPr>
        <w:spacing w:line="276" w:lineRule="auto"/>
        <w:jc w:val="right"/>
        <w:rPr>
          <w:rFonts w:asciiTheme="minorHAnsi" w:hAnsiTheme="minorHAnsi" w:cstheme="minorHAnsi"/>
          <w:bCs/>
          <w:lang w:val="de-AT"/>
        </w:rPr>
      </w:pPr>
    </w:p>
    <w:p w14:paraId="75974DEF" w14:textId="77777777" w:rsidR="00856F51" w:rsidRPr="00856F51" w:rsidRDefault="00856F51" w:rsidP="00856F51">
      <w:pPr>
        <w:spacing w:line="276" w:lineRule="auto"/>
        <w:ind w:left="5664" w:firstLine="708"/>
        <w:rPr>
          <w:rFonts w:asciiTheme="minorHAnsi" w:hAnsiTheme="minorHAnsi" w:cstheme="minorHAnsi"/>
          <w:bCs/>
          <w:lang w:val="de-AT"/>
        </w:rPr>
      </w:pPr>
      <w:r w:rsidRPr="00856F51">
        <w:rPr>
          <w:rFonts w:asciiTheme="minorHAnsi" w:hAnsiTheme="minorHAnsi" w:cstheme="minorHAnsi"/>
          <w:bCs/>
          <w:lang w:val="de-AT"/>
        </w:rPr>
        <w:t>Geschäftszahl:</w:t>
      </w:r>
    </w:p>
    <w:p w14:paraId="4895C18F" w14:textId="77777777" w:rsidR="00856F51" w:rsidRPr="00856F51" w:rsidRDefault="00856F51" w:rsidP="00856F51">
      <w:pPr>
        <w:spacing w:line="276" w:lineRule="auto"/>
        <w:ind w:left="5664" w:firstLine="708"/>
        <w:rPr>
          <w:rFonts w:asciiTheme="minorHAnsi" w:hAnsiTheme="minorHAnsi" w:cstheme="minorHAnsi"/>
          <w:bCs/>
          <w:lang w:val="de-AT"/>
        </w:rPr>
      </w:pPr>
      <w:r w:rsidRPr="00856F51">
        <w:rPr>
          <w:rFonts w:asciiTheme="minorHAnsi" w:hAnsiTheme="minorHAnsi" w:cstheme="minorHAnsi"/>
          <w:bCs/>
          <w:lang w:val="de-AT"/>
        </w:rPr>
        <w:t>Sachbearbeiter</w:t>
      </w:r>
      <w:r w:rsidR="0055059C">
        <w:rPr>
          <w:rStyle w:val="Funotenzeichen"/>
          <w:rFonts w:asciiTheme="minorHAnsi" w:hAnsiTheme="minorHAnsi" w:cstheme="minorHAnsi"/>
          <w:bCs/>
          <w:lang w:val="de-AT"/>
        </w:rPr>
        <w:footnoteReference w:id="1"/>
      </w:r>
      <w:r w:rsidRPr="00856F51">
        <w:rPr>
          <w:rFonts w:asciiTheme="minorHAnsi" w:hAnsiTheme="minorHAnsi" w:cstheme="minorHAnsi"/>
          <w:bCs/>
          <w:lang w:val="de-AT"/>
        </w:rPr>
        <w:t>:</w:t>
      </w:r>
    </w:p>
    <w:p w14:paraId="342F6EFB" w14:textId="77777777" w:rsidR="00856F51" w:rsidRPr="00856F51" w:rsidRDefault="00856F51" w:rsidP="00856F51">
      <w:pPr>
        <w:spacing w:line="276" w:lineRule="auto"/>
        <w:ind w:left="5664" w:firstLine="708"/>
        <w:rPr>
          <w:rFonts w:asciiTheme="minorHAnsi" w:hAnsiTheme="minorHAnsi" w:cstheme="minorHAnsi"/>
          <w:bCs/>
          <w:lang w:val="de-AT"/>
        </w:rPr>
      </w:pPr>
      <w:r w:rsidRPr="00856F51">
        <w:rPr>
          <w:rFonts w:asciiTheme="minorHAnsi" w:hAnsiTheme="minorHAnsi" w:cstheme="minorHAnsi"/>
          <w:bCs/>
          <w:lang w:val="de-AT"/>
        </w:rPr>
        <w:t>Kontaktdaten:</w:t>
      </w:r>
    </w:p>
    <w:p w14:paraId="1AC15978" w14:textId="77777777" w:rsidR="00856F51" w:rsidRPr="00856F51" w:rsidRDefault="00856F51" w:rsidP="00856F51">
      <w:pPr>
        <w:spacing w:line="276" w:lineRule="auto"/>
        <w:rPr>
          <w:rFonts w:asciiTheme="minorHAnsi" w:hAnsiTheme="minorHAnsi" w:cstheme="minorHAnsi"/>
          <w:lang w:val="de-AT"/>
        </w:rPr>
      </w:pPr>
      <w:r w:rsidRPr="00856F51">
        <w:rPr>
          <w:rFonts w:asciiTheme="minorHAnsi" w:hAnsiTheme="minorHAnsi" w:cstheme="minorHAnsi"/>
          <w:bCs/>
          <w:highlight w:val="yellow"/>
          <w:lang w:val="de-AT"/>
        </w:rPr>
        <w:t>Herrn/Frau/Firma</w:t>
      </w:r>
    </w:p>
    <w:p w14:paraId="0692129C" w14:textId="77777777" w:rsidR="00856F51" w:rsidRPr="00856F51" w:rsidRDefault="00856F51" w:rsidP="00856F51">
      <w:pPr>
        <w:spacing w:line="276" w:lineRule="auto"/>
        <w:rPr>
          <w:rFonts w:asciiTheme="minorHAnsi" w:hAnsiTheme="minorHAnsi" w:cstheme="minorHAnsi"/>
          <w:bCs/>
          <w:lang w:val="de-AT"/>
        </w:rPr>
      </w:pPr>
      <w:r w:rsidRPr="00856F51">
        <w:rPr>
          <w:rFonts w:asciiTheme="minorHAnsi" w:hAnsiTheme="minorHAnsi" w:cstheme="minorHAnsi"/>
          <w:bCs/>
          <w:highlight w:val="yellow"/>
          <w:lang w:val="de-AT"/>
        </w:rPr>
        <w:t>Adresse</w:t>
      </w:r>
    </w:p>
    <w:p w14:paraId="2CE09F20" w14:textId="77777777" w:rsidR="00856F51" w:rsidRPr="00856F51" w:rsidRDefault="00856F51" w:rsidP="00856F51">
      <w:pPr>
        <w:spacing w:line="276" w:lineRule="auto"/>
        <w:jc w:val="both"/>
        <w:rPr>
          <w:rFonts w:asciiTheme="minorHAnsi" w:hAnsiTheme="minorHAnsi" w:cstheme="minorHAnsi"/>
          <w:lang w:val="de-AT"/>
        </w:rPr>
      </w:pPr>
    </w:p>
    <w:p w14:paraId="404547CC" w14:textId="77777777" w:rsidR="00856F51" w:rsidRPr="00856F51" w:rsidRDefault="00856F51" w:rsidP="00856F51">
      <w:pPr>
        <w:spacing w:line="276" w:lineRule="auto"/>
        <w:rPr>
          <w:rFonts w:asciiTheme="minorHAnsi" w:hAnsiTheme="minorHAnsi" w:cstheme="minorHAnsi"/>
          <w:lang w:val="de-AT"/>
        </w:rPr>
      </w:pPr>
    </w:p>
    <w:p w14:paraId="3CE0274A" w14:textId="77777777" w:rsidR="00856F51" w:rsidRDefault="00856F51" w:rsidP="00856F51">
      <w:pPr>
        <w:spacing w:line="276" w:lineRule="auto"/>
        <w:rPr>
          <w:rFonts w:asciiTheme="minorHAnsi" w:hAnsiTheme="minorHAnsi" w:cstheme="minorHAnsi"/>
          <w:b/>
          <w:bCs/>
          <w:lang w:val="de-AT"/>
        </w:rPr>
      </w:pPr>
      <w:r>
        <w:rPr>
          <w:rFonts w:asciiTheme="minorHAnsi" w:hAnsiTheme="minorHAnsi" w:cstheme="minorHAnsi"/>
          <w:b/>
          <w:bCs/>
          <w:lang w:val="de-AT"/>
        </w:rPr>
        <w:t xml:space="preserve">Kanalisationsanlage der </w:t>
      </w:r>
      <w:r>
        <w:rPr>
          <w:rFonts w:asciiTheme="minorHAnsi" w:hAnsiTheme="minorHAnsi" w:cstheme="minorHAnsi"/>
          <w:b/>
          <w:bCs/>
          <w:lang w:val="de-AT"/>
        </w:rPr>
        <w:br/>
        <w:t>Gemeinde</w:t>
      </w:r>
      <w:r>
        <w:rPr>
          <w:rStyle w:val="Funotenzeichen"/>
          <w:rFonts w:cstheme="minorHAnsi"/>
          <w:b/>
          <w:bCs/>
        </w:rPr>
        <w:footnoteReference w:id="2"/>
      </w:r>
      <w:r>
        <w:rPr>
          <w:rFonts w:asciiTheme="minorHAnsi" w:hAnsiTheme="minorHAnsi" w:cstheme="minorHAnsi"/>
          <w:b/>
          <w:bCs/>
          <w:lang w:val="de-AT"/>
        </w:rPr>
        <w:t xml:space="preserve"> </w:t>
      </w:r>
      <w:r w:rsidRPr="00856F51">
        <w:rPr>
          <w:rFonts w:asciiTheme="minorHAnsi" w:hAnsiTheme="minorHAnsi" w:cstheme="minorHAnsi"/>
          <w:b/>
          <w:bCs/>
          <w:highlight w:val="yellow"/>
          <w:lang w:val="de-AT"/>
        </w:rPr>
        <w:t>…………</w:t>
      </w:r>
    </w:p>
    <w:p w14:paraId="7E5014FA" w14:textId="77777777" w:rsidR="00856F51" w:rsidRPr="00856F51" w:rsidRDefault="00856F51" w:rsidP="00856F51">
      <w:pPr>
        <w:spacing w:line="276" w:lineRule="auto"/>
        <w:rPr>
          <w:rFonts w:asciiTheme="minorHAnsi" w:hAnsiTheme="minorHAnsi" w:cstheme="minorHAnsi"/>
          <w:b/>
          <w:bCs/>
          <w:lang w:val="de-AT"/>
        </w:rPr>
      </w:pPr>
      <w:r>
        <w:rPr>
          <w:rFonts w:asciiTheme="minorHAnsi" w:hAnsiTheme="minorHAnsi" w:cstheme="minorHAnsi"/>
          <w:b/>
          <w:bCs/>
          <w:lang w:val="de-AT"/>
        </w:rPr>
        <w:t>Anschlussauftrag</w:t>
      </w:r>
    </w:p>
    <w:p w14:paraId="6141A584" w14:textId="77777777" w:rsidR="007F6289" w:rsidRPr="00856F51" w:rsidRDefault="007F6289">
      <w:pPr>
        <w:pStyle w:val="Textkrper"/>
        <w:spacing w:before="8"/>
        <w:rPr>
          <w:rFonts w:asciiTheme="minorHAnsi" w:hAnsiTheme="minorHAnsi" w:cstheme="minorHAnsi"/>
          <w:sz w:val="24"/>
          <w:lang w:val="de-AT"/>
        </w:rPr>
      </w:pPr>
    </w:p>
    <w:p w14:paraId="2E77ABF8" w14:textId="77777777" w:rsidR="007F6289" w:rsidRPr="00B66618" w:rsidRDefault="0055059C" w:rsidP="00B66618">
      <w:pPr>
        <w:spacing w:line="276" w:lineRule="auto"/>
        <w:jc w:val="center"/>
        <w:rPr>
          <w:rFonts w:asciiTheme="minorHAnsi" w:hAnsiTheme="minorHAnsi" w:cstheme="minorHAnsi"/>
          <w:b/>
          <w:bCs/>
          <w:lang w:val="de-AT"/>
        </w:rPr>
      </w:pPr>
      <w:r>
        <w:rPr>
          <w:rFonts w:asciiTheme="minorHAnsi" w:hAnsiTheme="minorHAnsi" w:cstheme="minorHAnsi"/>
          <w:b/>
          <w:bCs/>
          <w:lang w:val="de-AT"/>
        </w:rPr>
        <w:t>B</w:t>
      </w:r>
      <w:r w:rsidR="00B66618">
        <w:rPr>
          <w:rFonts w:asciiTheme="minorHAnsi" w:hAnsiTheme="minorHAnsi" w:cstheme="minorHAnsi"/>
          <w:b/>
          <w:bCs/>
          <w:lang w:val="de-AT"/>
        </w:rPr>
        <w:t>ESCHEID</w:t>
      </w:r>
      <w:r>
        <w:rPr>
          <w:rFonts w:asciiTheme="minorHAnsi" w:hAnsiTheme="minorHAnsi" w:cstheme="minorHAnsi"/>
          <w:b/>
          <w:bCs/>
          <w:lang w:val="de-AT"/>
        </w:rPr>
        <w:t xml:space="preserve"> </w:t>
      </w:r>
    </w:p>
    <w:p w14:paraId="400D1BF7" w14:textId="77777777" w:rsidR="007F6289" w:rsidRPr="00856F51" w:rsidRDefault="007F6289" w:rsidP="00856F51">
      <w:pPr>
        <w:pStyle w:val="Textkrper"/>
        <w:spacing w:line="259" w:lineRule="auto"/>
        <w:rPr>
          <w:rFonts w:asciiTheme="minorHAnsi" w:hAnsiTheme="minorHAnsi" w:cstheme="minorHAnsi"/>
          <w:b/>
          <w:sz w:val="22"/>
          <w:szCs w:val="22"/>
          <w:lang w:val="de-AT"/>
        </w:rPr>
      </w:pPr>
    </w:p>
    <w:p w14:paraId="51F6A886" w14:textId="77777777" w:rsidR="00C43E1D" w:rsidRPr="00C43E1D" w:rsidRDefault="00C43E1D" w:rsidP="00C43E1D">
      <w:pPr>
        <w:spacing w:line="276" w:lineRule="auto"/>
        <w:jc w:val="center"/>
        <w:rPr>
          <w:rFonts w:asciiTheme="minorHAnsi" w:hAnsiTheme="minorHAnsi" w:cstheme="minorHAnsi"/>
          <w:b/>
          <w:bCs/>
          <w:lang w:val="de-AT"/>
        </w:rPr>
      </w:pPr>
      <w:r w:rsidRPr="00C43E1D">
        <w:rPr>
          <w:rFonts w:asciiTheme="minorHAnsi" w:hAnsiTheme="minorHAnsi" w:cstheme="minorHAnsi"/>
          <w:b/>
          <w:bCs/>
          <w:lang w:val="de-AT"/>
        </w:rPr>
        <w:t>Spruch:</w:t>
      </w:r>
    </w:p>
    <w:p w14:paraId="7EABF5B1" w14:textId="77777777" w:rsidR="007F6289" w:rsidRPr="00856F51" w:rsidRDefault="007F6289" w:rsidP="00856F51">
      <w:pPr>
        <w:pStyle w:val="Textkrper"/>
        <w:spacing w:line="259" w:lineRule="auto"/>
        <w:rPr>
          <w:rFonts w:asciiTheme="minorHAnsi" w:hAnsiTheme="minorHAnsi" w:cstheme="minorHAnsi"/>
          <w:b/>
          <w:sz w:val="22"/>
          <w:szCs w:val="22"/>
          <w:lang w:val="de-AT"/>
        </w:rPr>
      </w:pPr>
    </w:p>
    <w:p w14:paraId="25FD7F6A" w14:textId="77777777" w:rsidR="007F6289" w:rsidRPr="00856F51" w:rsidRDefault="007F6289" w:rsidP="00856F51">
      <w:pPr>
        <w:pStyle w:val="Textkrper"/>
        <w:spacing w:line="259" w:lineRule="auto"/>
        <w:rPr>
          <w:rFonts w:asciiTheme="minorHAnsi" w:hAnsiTheme="minorHAnsi" w:cstheme="minorHAnsi"/>
          <w:b/>
          <w:sz w:val="22"/>
          <w:szCs w:val="22"/>
          <w:lang w:val="de-AT"/>
        </w:rPr>
      </w:pPr>
    </w:p>
    <w:p w14:paraId="090DBF95" w14:textId="55E42844" w:rsidR="007F6289" w:rsidRPr="00242A8E" w:rsidRDefault="00B57140" w:rsidP="0092729A">
      <w:pPr>
        <w:spacing w:line="276" w:lineRule="auto"/>
        <w:jc w:val="both"/>
        <w:rPr>
          <w:rFonts w:asciiTheme="minorHAnsi" w:hAnsiTheme="minorHAnsi" w:cstheme="minorHAnsi"/>
          <w:lang w:val="de-AT"/>
        </w:rPr>
      </w:pPr>
      <w:r w:rsidRPr="00242A8E">
        <w:rPr>
          <w:rFonts w:asciiTheme="minorHAnsi" w:hAnsiTheme="minorHAnsi" w:cstheme="minorHAnsi"/>
          <w:lang w:val="de-AT"/>
        </w:rPr>
        <w:t>Gemäß § 4 des Kärntner Gemeindekanalisationsgesetzes</w:t>
      </w:r>
      <w:r w:rsidR="00D94DA9" w:rsidRPr="00242A8E">
        <w:rPr>
          <w:rFonts w:asciiTheme="minorHAnsi" w:hAnsiTheme="minorHAnsi" w:cstheme="minorHAnsi"/>
          <w:lang w:val="de-AT"/>
        </w:rPr>
        <w:t xml:space="preserve"> K-GKG, LGBI. Nr. 62/1999, </w:t>
      </w:r>
      <w:r w:rsidR="0093416C" w:rsidRPr="00242A8E">
        <w:rPr>
          <w:rFonts w:asciiTheme="minorHAnsi" w:hAnsiTheme="minorHAnsi" w:cstheme="minorHAnsi"/>
          <w:lang w:val="de-AT"/>
        </w:rPr>
        <w:t xml:space="preserve">zuletzt in der </w:t>
      </w:r>
      <w:r w:rsidR="00FB3202" w:rsidRPr="00242A8E">
        <w:rPr>
          <w:rFonts w:asciiTheme="minorHAnsi" w:hAnsiTheme="minorHAnsi" w:cstheme="minorHAnsi"/>
          <w:lang w:val="de-AT"/>
        </w:rPr>
        <w:t xml:space="preserve">Fassung des Gesetzes </w:t>
      </w:r>
      <w:r w:rsidR="00D94DA9" w:rsidRPr="00242A8E">
        <w:rPr>
          <w:rFonts w:asciiTheme="minorHAnsi" w:hAnsiTheme="minorHAnsi" w:cstheme="minorHAnsi"/>
          <w:lang w:val="de-AT"/>
        </w:rPr>
        <w:t xml:space="preserve">LGBl Nr. </w:t>
      </w:r>
      <w:r w:rsidR="00C92365" w:rsidRPr="00C92365">
        <w:rPr>
          <w:rFonts w:asciiTheme="minorHAnsi" w:hAnsiTheme="minorHAnsi" w:cstheme="minorHAnsi"/>
          <w:highlight w:val="yellow"/>
          <w:lang w:val="de-AT"/>
        </w:rPr>
        <w:t>…</w:t>
      </w:r>
      <w:r w:rsidR="00D94DA9" w:rsidRPr="00C92365">
        <w:rPr>
          <w:rFonts w:asciiTheme="minorHAnsi" w:hAnsiTheme="minorHAnsi" w:cstheme="minorHAnsi"/>
          <w:highlight w:val="yellow"/>
          <w:lang w:val="de-AT"/>
        </w:rPr>
        <w:t>/</w:t>
      </w:r>
      <w:r w:rsidR="00D94DA9" w:rsidRPr="00242A8E">
        <w:rPr>
          <w:rFonts w:asciiTheme="minorHAnsi" w:hAnsiTheme="minorHAnsi" w:cstheme="minorHAnsi"/>
          <w:lang w:val="de-AT"/>
        </w:rPr>
        <w:t>20</w:t>
      </w:r>
      <w:r w:rsidR="00C92365" w:rsidRPr="00C92365">
        <w:rPr>
          <w:rFonts w:asciiTheme="minorHAnsi" w:hAnsiTheme="minorHAnsi" w:cstheme="minorHAnsi"/>
          <w:highlight w:val="yellow"/>
          <w:lang w:val="de-AT"/>
        </w:rPr>
        <w:t>…</w:t>
      </w:r>
      <w:r w:rsidR="00D94DA9" w:rsidRPr="00242A8E">
        <w:rPr>
          <w:rFonts w:asciiTheme="minorHAnsi" w:hAnsiTheme="minorHAnsi" w:cstheme="minorHAnsi"/>
          <w:lang w:val="de-AT"/>
        </w:rPr>
        <w:t xml:space="preserve"> wird </w:t>
      </w:r>
      <w:r w:rsidR="00FB3202" w:rsidRPr="00242A8E">
        <w:rPr>
          <w:rFonts w:asciiTheme="minorHAnsi" w:hAnsiTheme="minorHAnsi" w:cstheme="minorHAnsi"/>
          <w:lang w:val="de-AT"/>
        </w:rPr>
        <w:t>Ihnen</w:t>
      </w:r>
      <w:r w:rsidR="00D94DA9" w:rsidRPr="00242A8E">
        <w:rPr>
          <w:rFonts w:asciiTheme="minorHAnsi" w:hAnsiTheme="minorHAnsi" w:cstheme="minorHAnsi"/>
          <w:lang w:val="de-AT"/>
        </w:rPr>
        <w:t xml:space="preserve"> </w:t>
      </w:r>
      <w:r w:rsidRPr="00242A8E">
        <w:rPr>
          <w:rFonts w:asciiTheme="minorHAnsi" w:hAnsiTheme="minorHAnsi" w:cstheme="minorHAnsi"/>
          <w:lang w:val="de-AT"/>
        </w:rPr>
        <w:t xml:space="preserve">als Eigentümer aufgetragen, die auf den nachstehend angeführten Grundstücken befindlichen Gebäude an die Kanalisationsanlage der </w:t>
      </w:r>
      <w:r w:rsidR="00C43E1D" w:rsidRPr="00242A8E">
        <w:rPr>
          <w:rFonts w:asciiTheme="minorHAnsi" w:hAnsiTheme="minorHAnsi" w:cstheme="minorHAnsi"/>
          <w:lang w:val="de-AT"/>
        </w:rPr>
        <w:t>Gemeinde</w:t>
      </w:r>
      <w:r w:rsidR="00FB3202" w:rsidRPr="00242A8E">
        <w:rPr>
          <w:rFonts w:asciiTheme="minorHAnsi" w:hAnsiTheme="minorHAnsi" w:cstheme="minorHAnsi"/>
          <w:vertAlign w:val="superscript"/>
          <w:lang w:val="de-AT"/>
        </w:rPr>
        <w:t>2</w:t>
      </w:r>
      <w:r w:rsidR="00C43E1D" w:rsidRPr="00242A8E">
        <w:rPr>
          <w:rFonts w:asciiTheme="minorHAnsi" w:hAnsiTheme="minorHAnsi" w:cstheme="minorHAnsi"/>
          <w:lang w:val="de-AT"/>
        </w:rPr>
        <w:t xml:space="preserve"> </w:t>
      </w:r>
      <w:r w:rsidR="00C43E1D" w:rsidRPr="00242A8E">
        <w:rPr>
          <w:rFonts w:asciiTheme="minorHAnsi" w:hAnsiTheme="minorHAnsi" w:cstheme="minorHAnsi"/>
          <w:highlight w:val="yellow"/>
          <w:lang w:val="de-AT"/>
        </w:rPr>
        <w:t>…………</w:t>
      </w:r>
      <w:r w:rsidR="00C43E1D" w:rsidRPr="00242A8E">
        <w:rPr>
          <w:rFonts w:asciiTheme="minorHAnsi" w:hAnsiTheme="minorHAnsi" w:cstheme="minorHAnsi"/>
          <w:lang w:val="de-AT"/>
        </w:rPr>
        <w:t xml:space="preserve"> </w:t>
      </w:r>
      <w:r w:rsidRPr="00242A8E">
        <w:rPr>
          <w:rFonts w:asciiTheme="minorHAnsi" w:hAnsiTheme="minorHAnsi" w:cstheme="minorHAnsi"/>
          <w:lang w:val="de-AT"/>
        </w:rPr>
        <w:t>anzuschließen:</w:t>
      </w:r>
    </w:p>
    <w:p w14:paraId="6F7B61D6" w14:textId="77777777" w:rsidR="007F6289" w:rsidRPr="00242A8E" w:rsidRDefault="007F6289" w:rsidP="00856F51">
      <w:pPr>
        <w:pStyle w:val="Textkrper"/>
        <w:spacing w:line="259" w:lineRule="auto"/>
        <w:rPr>
          <w:rFonts w:asciiTheme="minorHAnsi" w:hAnsiTheme="minorHAnsi" w:cstheme="minorHAnsi"/>
          <w:sz w:val="22"/>
          <w:szCs w:val="22"/>
          <w:lang w:val="de-AT"/>
        </w:rPr>
      </w:pPr>
    </w:p>
    <w:p w14:paraId="6B653D1C" w14:textId="77777777" w:rsidR="00B66618" w:rsidRPr="00242A8E" w:rsidRDefault="00B66618" w:rsidP="00B66618">
      <w:pPr>
        <w:widowControl/>
        <w:autoSpaceDE/>
        <w:autoSpaceDN/>
        <w:spacing w:line="276" w:lineRule="auto"/>
        <w:jc w:val="center"/>
        <w:rPr>
          <w:rFonts w:ascii="Calibri" w:eastAsia="Times New Roman" w:hAnsi="Calibri" w:cs="Calibri"/>
          <w:b/>
          <w:bCs/>
          <w:lang w:val="de-DE" w:eastAsia="de-DE"/>
        </w:rPr>
      </w:pPr>
      <w:proofErr w:type="spellStart"/>
      <w:r w:rsidRPr="00242A8E">
        <w:rPr>
          <w:rFonts w:ascii="Calibri" w:eastAsia="Times New Roman" w:hAnsi="Calibri" w:cs="Calibri"/>
          <w:b/>
          <w:bCs/>
          <w:lang w:val="de-DE" w:eastAsia="de-DE"/>
        </w:rPr>
        <w:t>Parz.Nr</w:t>
      </w:r>
      <w:proofErr w:type="spellEnd"/>
      <w:r w:rsidRPr="00242A8E">
        <w:rPr>
          <w:rFonts w:ascii="Calibri" w:eastAsia="Times New Roman" w:hAnsi="Calibri" w:cs="Calibri"/>
          <w:b/>
          <w:bCs/>
          <w:lang w:val="de-DE" w:eastAsia="de-DE"/>
        </w:rPr>
        <w:t xml:space="preserve">. </w:t>
      </w:r>
      <w:r w:rsidRPr="00242A8E">
        <w:rPr>
          <w:rFonts w:ascii="Calibri" w:eastAsia="Times New Roman" w:hAnsi="Calibri" w:cs="Calibri"/>
          <w:b/>
          <w:bCs/>
          <w:highlight w:val="yellow"/>
          <w:lang w:val="de-DE" w:eastAsia="de-DE"/>
        </w:rPr>
        <w:t>…….</w:t>
      </w:r>
      <w:r w:rsidRPr="00242A8E">
        <w:rPr>
          <w:rFonts w:ascii="Calibri" w:eastAsia="Times New Roman" w:hAnsi="Calibri" w:cs="Calibri"/>
          <w:b/>
          <w:bCs/>
          <w:lang w:val="de-DE" w:eastAsia="de-DE"/>
        </w:rPr>
        <w:t>, EZ.:</w:t>
      </w:r>
      <w:r w:rsidRPr="00242A8E">
        <w:rPr>
          <w:rFonts w:ascii="Calibri" w:eastAsia="Times New Roman" w:hAnsi="Calibri" w:cs="Calibri"/>
          <w:b/>
          <w:bCs/>
          <w:highlight w:val="yellow"/>
          <w:lang w:val="de-DE" w:eastAsia="de-DE"/>
        </w:rPr>
        <w:t>…….</w:t>
      </w:r>
      <w:r w:rsidRPr="00242A8E">
        <w:rPr>
          <w:rFonts w:ascii="Calibri" w:eastAsia="Times New Roman" w:hAnsi="Calibri" w:cs="Calibri"/>
          <w:b/>
          <w:bCs/>
          <w:lang w:val="de-DE" w:eastAsia="de-DE"/>
        </w:rPr>
        <w:t xml:space="preserve">, </w:t>
      </w:r>
    </w:p>
    <w:p w14:paraId="25E64A71" w14:textId="77777777" w:rsidR="00B66618" w:rsidRPr="00242A8E" w:rsidRDefault="00B66618" w:rsidP="00B66618">
      <w:pPr>
        <w:widowControl/>
        <w:autoSpaceDE/>
        <w:autoSpaceDN/>
        <w:spacing w:line="276" w:lineRule="auto"/>
        <w:jc w:val="center"/>
        <w:rPr>
          <w:rFonts w:ascii="Calibri" w:eastAsia="Times New Roman" w:hAnsi="Calibri" w:cs="Calibri"/>
          <w:b/>
          <w:bCs/>
          <w:lang w:val="de-DE" w:eastAsia="de-DE"/>
        </w:rPr>
      </w:pPr>
      <w:r w:rsidRPr="00242A8E">
        <w:rPr>
          <w:rFonts w:ascii="Calibri" w:eastAsia="Times New Roman" w:hAnsi="Calibri" w:cs="Calibri"/>
          <w:b/>
          <w:bCs/>
          <w:lang w:val="de-DE" w:eastAsia="de-DE"/>
        </w:rPr>
        <w:t>GB:</w:t>
      </w:r>
      <w:r w:rsidRPr="00242A8E">
        <w:rPr>
          <w:rFonts w:ascii="Calibri" w:eastAsia="Times New Roman" w:hAnsi="Calibri" w:cs="Calibri"/>
          <w:b/>
          <w:bCs/>
          <w:highlight w:val="yellow"/>
          <w:lang w:val="de-DE" w:eastAsia="de-DE"/>
        </w:rPr>
        <w:t>……</w:t>
      </w:r>
      <w:r w:rsidRPr="00242A8E">
        <w:rPr>
          <w:rFonts w:ascii="Calibri" w:eastAsia="Times New Roman" w:hAnsi="Calibri" w:cs="Calibri"/>
          <w:b/>
          <w:bCs/>
          <w:lang w:val="de-DE" w:eastAsia="de-DE"/>
        </w:rPr>
        <w:t xml:space="preserve">, in </w:t>
      </w:r>
      <w:r w:rsidRPr="00242A8E">
        <w:rPr>
          <w:rFonts w:ascii="Calibri" w:eastAsia="Times New Roman" w:hAnsi="Calibri" w:cs="Calibri"/>
          <w:b/>
          <w:bCs/>
          <w:highlight w:val="yellow"/>
          <w:lang w:val="de-DE" w:eastAsia="de-DE"/>
        </w:rPr>
        <w:t>…………….</w:t>
      </w:r>
    </w:p>
    <w:p w14:paraId="0EC2A0DA" w14:textId="77777777" w:rsidR="00C43E1D" w:rsidRPr="00242A8E" w:rsidRDefault="00C43E1D" w:rsidP="00FB3202">
      <w:pPr>
        <w:pStyle w:val="berschrift2"/>
        <w:spacing w:line="259" w:lineRule="auto"/>
        <w:ind w:left="133" w:right="144" w:firstLine="3"/>
        <w:jc w:val="center"/>
        <w:rPr>
          <w:rFonts w:asciiTheme="minorHAnsi" w:hAnsiTheme="minorHAnsi" w:cstheme="minorHAnsi"/>
          <w:sz w:val="22"/>
          <w:szCs w:val="22"/>
          <w:lang w:val="de-DE"/>
        </w:rPr>
      </w:pPr>
    </w:p>
    <w:p w14:paraId="5BA18FD4" w14:textId="77777777" w:rsidR="00B66618" w:rsidRPr="00242A8E" w:rsidRDefault="00B66618" w:rsidP="00FB3202">
      <w:pPr>
        <w:pStyle w:val="berschrift2"/>
        <w:spacing w:line="259" w:lineRule="auto"/>
        <w:ind w:left="133" w:right="144" w:firstLine="3"/>
        <w:jc w:val="center"/>
        <w:rPr>
          <w:rFonts w:asciiTheme="minorHAnsi" w:hAnsiTheme="minorHAnsi" w:cstheme="minorHAnsi"/>
          <w:sz w:val="22"/>
          <w:szCs w:val="22"/>
          <w:lang w:val="de-DE"/>
        </w:rPr>
      </w:pPr>
    </w:p>
    <w:p w14:paraId="6017A08A" w14:textId="77777777" w:rsidR="007F6289" w:rsidRPr="00242A8E" w:rsidRDefault="00B57140" w:rsidP="00856F51">
      <w:pPr>
        <w:pStyle w:val="berschrift2"/>
        <w:spacing w:line="259" w:lineRule="auto"/>
        <w:ind w:left="133" w:right="144" w:firstLine="3"/>
        <w:rPr>
          <w:rFonts w:asciiTheme="minorHAnsi" w:hAnsiTheme="minorHAnsi" w:cstheme="minorHAnsi"/>
          <w:sz w:val="22"/>
          <w:szCs w:val="22"/>
          <w:lang w:val="de-AT"/>
        </w:rPr>
      </w:pPr>
      <w:r w:rsidRPr="00C92365">
        <w:rPr>
          <w:rFonts w:asciiTheme="minorHAnsi" w:hAnsiTheme="minorHAnsi" w:cstheme="minorHAnsi"/>
          <w:sz w:val="22"/>
          <w:szCs w:val="22"/>
          <w:highlight w:val="yellow"/>
          <w:lang w:val="de-AT"/>
        </w:rPr>
        <w:t>Von dieser Anschlusspflicht ausdrücklich ausgenommen sind die Niederschlagswässer des betreffenden Gebäudedachs und die befestigten Flächen des oben angeführten Grundstückes.</w:t>
      </w:r>
    </w:p>
    <w:p w14:paraId="0576B6E3" w14:textId="77777777" w:rsidR="007F6289" w:rsidRPr="00242A8E" w:rsidRDefault="007F6289" w:rsidP="00856F51">
      <w:pPr>
        <w:pStyle w:val="Textkrper"/>
        <w:spacing w:line="259" w:lineRule="auto"/>
        <w:rPr>
          <w:rFonts w:asciiTheme="minorHAnsi" w:hAnsiTheme="minorHAnsi" w:cstheme="minorHAnsi"/>
          <w:b/>
          <w:sz w:val="22"/>
          <w:szCs w:val="22"/>
          <w:lang w:val="de-AT"/>
        </w:rPr>
      </w:pPr>
    </w:p>
    <w:p w14:paraId="3652D365" w14:textId="77777777" w:rsidR="007F6289" w:rsidRPr="00242A8E" w:rsidRDefault="00B57140" w:rsidP="00856F51">
      <w:pPr>
        <w:pStyle w:val="Textkrper"/>
        <w:spacing w:line="259" w:lineRule="auto"/>
        <w:ind w:left="135" w:right="175" w:hanging="3"/>
        <w:jc w:val="both"/>
        <w:rPr>
          <w:rFonts w:asciiTheme="minorHAnsi" w:hAnsiTheme="minorHAnsi" w:cstheme="minorHAnsi"/>
          <w:sz w:val="22"/>
          <w:szCs w:val="22"/>
          <w:lang w:val="de-AT"/>
        </w:rPr>
      </w:pPr>
      <w:r w:rsidRPr="00242A8E">
        <w:rPr>
          <w:rFonts w:asciiTheme="minorHAnsi" w:hAnsiTheme="minorHAnsi" w:cstheme="minorHAnsi"/>
          <w:sz w:val="22"/>
          <w:szCs w:val="22"/>
          <w:lang w:val="de-AT"/>
        </w:rPr>
        <w:t>Nach Herstellung des Anschlusses sind bestehende Sickergruben und andere Versickerungsanlagen sowie Senkgruben und Kläranlagen aufzulassen.</w:t>
      </w:r>
    </w:p>
    <w:p w14:paraId="2284949F" w14:textId="77777777" w:rsidR="00B66618" w:rsidRDefault="00B66618" w:rsidP="00856F51">
      <w:pPr>
        <w:pStyle w:val="Textkrper"/>
        <w:spacing w:line="259" w:lineRule="auto"/>
        <w:ind w:left="135" w:right="175" w:hanging="3"/>
        <w:jc w:val="both"/>
        <w:rPr>
          <w:rFonts w:asciiTheme="minorHAnsi" w:hAnsiTheme="minorHAnsi" w:cstheme="minorHAnsi"/>
          <w:sz w:val="22"/>
          <w:szCs w:val="22"/>
          <w:lang w:val="de-AT"/>
        </w:rPr>
      </w:pPr>
    </w:p>
    <w:p w14:paraId="534663D0" w14:textId="77777777" w:rsidR="00B66618" w:rsidRPr="00C43E1D" w:rsidRDefault="00B66618" w:rsidP="00856F51">
      <w:pPr>
        <w:pStyle w:val="Textkrper"/>
        <w:spacing w:line="259" w:lineRule="auto"/>
        <w:ind w:left="135" w:right="175" w:hanging="3"/>
        <w:jc w:val="both"/>
        <w:rPr>
          <w:rFonts w:asciiTheme="minorHAnsi" w:hAnsiTheme="minorHAnsi" w:cstheme="minorHAnsi"/>
          <w:sz w:val="22"/>
          <w:szCs w:val="22"/>
          <w:lang w:val="de-AT"/>
        </w:rPr>
      </w:pPr>
    </w:p>
    <w:p w14:paraId="4E700A6A" w14:textId="77777777" w:rsidR="007F6289" w:rsidRPr="00C43E1D" w:rsidRDefault="007F6289" w:rsidP="00856F51">
      <w:pPr>
        <w:pStyle w:val="Textkrper"/>
        <w:spacing w:line="259" w:lineRule="auto"/>
        <w:rPr>
          <w:rFonts w:asciiTheme="minorHAnsi" w:hAnsiTheme="minorHAnsi" w:cstheme="minorHAnsi"/>
          <w:sz w:val="22"/>
          <w:szCs w:val="22"/>
          <w:lang w:val="de-AT"/>
        </w:rPr>
      </w:pPr>
    </w:p>
    <w:p w14:paraId="3B4C54E8" w14:textId="77777777" w:rsidR="00C43E1D" w:rsidRPr="00C43E1D" w:rsidRDefault="00C43E1D" w:rsidP="00C43E1D">
      <w:pPr>
        <w:spacing w:line="276" w:lineRule="auto"/>
        <w:jc w:val="center"/>
        <w:rPr>
          <w:rFonts w:asciiTheme="minorHAnsi" w:hAnsiTheme="minorHAnsi" w:cstheme="minorHAnsi"/>
          <w:b/>
          <w:bCs/>
          <w:lang w:val="de-AT"/>
        </w:rPr>
      </w:pPr>
      <w:r w:rsidRPr="00C43E1D">
        <w:rPr>
          <w:rFonts w:asciiTheme="minorHAnsi" w:hAnsiTheme="minorHAnsi" w:cstheme="minorHAnsi"/>
          <w:b/>
          <w:bCs/>
          <w:lang w:val="de-AT"/>
        </w:rPr>
        <w:t>Begründung:</w:t>
      </w:r>
    </w:p>
    <w:p w14:paraId="7A621E4C" w14:textId="77777777" w:rsidR="007F6289" w:rsidRPr="00DA3F41" w:rsidRDefault="007F6289" w:rsidP="00856F51">
      <w:pPr>
        <w:pStyle w:val="Textkrper"/>
        <w:spacing w:line="259" w:lineRule="auto"/>
        <w:rPr>
          <w:rFonts w:asciiTheme="minorHAnsi" w:hAnsiTheme="minorHAnsi" w:cstheme="minorHAnsi"/>
          <w:b/>
          <w:sz w:val="22"/>
          <w:szCs w:val="22"/>
          <w:lang w:val="de-AT"/>
        </w:rPr>
      </w:pPr>
    </w:p>
    <w:p w14:paraId="21313788" w14:textId="77777777" w:rsidR="007F6289" w:rsidRPr="00C43E1D" w:rsidRDefault="00B57140" w:rsidP="00856F51">
      <w:pPr>
        <w:pStyle w:val="Textkrper"/>
        <w:spacing w:line="259" w:lineRule="auto"/>
        <w:ind w:left="101" w:right="130" w:firstLine="1"/>
        <w:jc w:val="both"/>
        <w:rPr>
          <w:rFonts w:asciiTheme="minorHAnsi" w:hAnsiTheme="minorHAnsi" w:cstheme="minorHAnsi"/>
          <w:sz w:val="22"/>
          <w:szCs w:val="22"/>
          <w:lang w:val="de-AT"/>
        </w:rPr>
      </w:pPr>
      <w:r w:rsidRPr="00DA3F41">
        <w:rPr>
          <w:rFonts w:asciiTheme="minorHAnsi" w:hAnsiTheme="minorHAnsi" w:cstheme="minorHAnsi"/>
          <w:sz w:val="22"/>
          <w:szCs w:val="22"/>
          <w:lang w:val="de-AT"/>
        </w:rPr>
        <w:t>Der Gemeinderat</w:t>
      </w:r>
      <w:r w:rsidRPr="00C43E1D">
        <w:rPr>
          <w:rFonts w:asciiTheme="minorHAnsi" w:hAnsiTheme="minorHAnsi" w:cstheme="minorHAnsi"/>
          <w:color w:val="212323"/>
          <w:sz w:val="22"/>
          <w:szCs w:val="22"/>
          <w:lang w:val="de-AT"/>
        </w:rPr>
        <w:t xml:space="preserve"> der </w:t>
      </w:r>
      <w:r w:rsidR="00C43E1D" w:rsidRPr="00C43E1D">
        <w:rPr>
          <w:rFonts w:asciiTheme="minorHAnsi" w:hAnsiTheme="minorHAnsi" w:cstheme="minorHAnsi"/>
          <w:lang w:val="de-AT"/>
        </w:rPr>
        <w:t>Gemeinde</w:t>
      </w:r>
      <w:r w:rsidR="00B66618">
        <w:rPr>
          <w:rFonts w:asciiTheme="minorHAnsi" w:hAnsiTheme="minorHAnsi" w:cstheme="minorHAnsi"/>
          <w:vertAlign w:val="superscript"/>
          <w:lang w:val="de-AT"/>
        </w:rPr>
        <w:t>2</w:t>
      </w:r>
      <w:r w:rsidR="00C43E1D" w:rsidRPr="00C43E1D">
        <w:rPr>
          <w:rFonts w:asciiTheme="minorHAnsi" w:hAnsiTheme="minorHAnsi" w:cstheme="minorHAnsi"/>
          <w:lang w:val="de-AT"/>
        </w:rPr>
        <w:t xml:space="preserve"> </w:t>
      </w:r>
      <w:r w:rsidR="00C43E1D" w:rsidRPr="00C43E1D">
        <w:rPr>
          <w:rFonts w:asciiTheme="minorHAnsi" w:hAnsiTheme="minorHAnsi" w:cstheme="minorHAnsi"/>
          <w:highlight w:val="yellow"/>
          <w:lang w:val="de-AT"/>
        </w:rPr>
        <w:t>…………</w:t>
      </w:r>
      <w:r w:rsidR="00C43E1D" w:rsidRPr="00C43E1D">
        <w:rPr>
          <w:rFonts w:asciiTheme="minorHAnsi" w:hAnsiTheme="minorHAnsi" w:cstheme="minorHAnsi"/>
          <w:lang w:val="de-AT"/>
        </w:rPr>
        <w:t xml:space="preserve"> </w:t>
      </w:r>
      <w:r w:rsidRPr="00C43E1D">
        <w:rPr>
          <w:rFonts w:asciiTheme="minorHAnsi" w:hAnsiTheme="minorHAnsi" w:cstheme="minorHAnsi"/>
          <w:color w:val="212323"/>
          <w:sz w:val="22"/>
          <w:szCs w:val="22"/>
          <w:lang w:val="de-AT"/>
        </w:rPr>
        <w:t xml:space="preserve">hat mit der Verordnung vom </w:t>
      </w:r>
      <w:r w:rsidR="00D94DA9" w:rsidRPr="00C43E1D">
        <w:rPr>
          <w:rFonts w:asciiTheme="minorHAnsi" w:hAnsiTheme="minorHAnsi" w:cstheme="minorHAnsi"/>
          <w:color w:val="212323"/>
          <w:sz w:val="22"/>
          <w:szCs w:val="22"/>
          <w:highlight w:val="yellow"/>
          <w:lang w:val="de-AT"/>
        </w:rPr>
        <w:t>…………….</w:t>
      </w:r>
      <w:r w:rsidR="00C43E1D">
        <w:rPr>
          <w:rFonts w:asciiTheme="minorHAnsi" w:hAnsiTheme="minorHAnsi" w:cstheme="minorHAnsi"/>
          <w:color w:val="212323"/>
          <w:sz w:val="22"/>
          <w:szCs w:val="22"/>
          <w:lang w:val="de-AT"/>
        </w:rPr>
        <w:t>, Zahl</w:t>
      </w:r>
      <w:r w:rsidR="00D94DA9" w:rsidRPr="00C43E1D">
        <w:rPr>
          <w:rFonts w:asciiTheme="minorHAnsi" w:hAnsiTheme="minorHAnsi" w:cstheme="minorHAnsi"/>
          <w:color w:val="212323"/>
          <w:sz w:val="22"/>
          <w:szCs w:val="22"/>
          <w:lang w:val="de-AT"/>
        </w:rPr>
        <w:t>:</w:t>
      </w:r>
      <w:r w:rsidR="00D94DA9" w:rsidRPr="00C43E1D">
        <w:rPr>
          <w:rFonts w:asciiTheme="minorHAnsi" w:hAnsiTheme="minorHAnsi" w:cstheme="minorHAnsi"/>
          <w:color w:val="212323"/>
          <w:sz w:val="22"/>
          <w:szCs w:val="22"/>
          <w:highlight w:val="yellow"/>
          <w:lang w:val="de-AT"/>
        </w:rPr>
        <w:t>………….</w:t>
      </w:r>
      <w:r w:rsidR="00D94DA9" w:rsidRPr="00C43E1D">
        <w:rPr>
          <w:rFonts w:asciiTheme="minorHAnsi" w:hAnsiTheme="minorHAnsi" w:cstheme="minorHAnsi"/>
          <w:color w:val="212323"/>
          <w:sz w:val="22"/>
          <w:szCs w:val="22"/>
          <w:lang w:val="de-AT"/>
        </w:rPr>
        <w:t xml:space="preserve"> </w:t>
      </w:r>
      <w:r w:rsidRPr="00C43E1D">
        <w:rPr>
          <w:rFonts w:asciiTheme="minorHAnsi" w:hAnsiTheme="minorHAnsi" w:cstheme="minorHAnsi"/>
          <w:color w:val="212323"/>
          <w:sz w:val="22"/>
          <w:szCs w:val="22"/>
          <w:lang w:val="de-AT"/>
        </w:rPr>
        <w:t xml:space="preserve">den Kanalisationsbereich der </w:t>
      </w:r>
      <w:r w:rsidR="00C43E1D" w:rsidRPr="00C43E1D">
        <w:rPr>
          <w:rFonts w:asciiTheme="minorHAnsi" w:hAnsiTheme="minorHAnsi" w:cstheme="minorHAnsi"/>
          <w:lang w:val="de-AT"/>
        </w:rPr>
        <w:t>Gemeinde</w:t>
      </w:r>
      <w:r w:rsidR="00B66618">
        <w:rPr>
          <w:rFonts w:asciiTheme="minorHAnsi" w:hAnsiTheme="minorHAnsi" w:cstheme="minorHAnsi"/>
          <w:vertAlign w:val="superscript"/>
          <w:lang w:val="de-AT"/>
        </w:rPr>
        <w:t>2</w:t>
      </w:r>
      <w:r w:rsidR="00C43E1D" w:rsidRPr="00C43E1D">
        <w:rPr>
          <w:rFonts w:asciiTheme="minorHAnsi" w:hAnsiTheme="minorHAnsi" w:cstheme="minorHAnsi"/>
          <w:lang w:val="de-AT"/>
        </w:rPr>
        <w:t xml:space="preserve"> </w:t>
      </w:r>
      <w:r w:rsidR="00C43E1D" w:rsidRPr="00C43E1D">
        <w:rPr>
          <w:rFonts w:asciiTheme="minorHAnsi" w:hAnsiTheme="minorHAnsi" w:cstheme="minorHAnsi"/>
          <w:highlight w:val="yellow"/>
          <w:lang w:val="de-AT"/>
        </w:rPr>
        <w:t>…………</w:t>
      </w:r>
      <w:r w:rsidR="00C43E1D">
        <w:rPr>
          <w:rFonts w:asciiTheme="minorHAnsi" w:hAnsiTheme="minorHAnsi" w:cstheme="minorHAnsi"/>
          <w:lang w:val="de-AT"/>
        </w:rPr>
        <w:t xml:space="preserve"> </w:t>
      </w:r>
      <w:r w:rsidRPr="00C43E1D">
        <w:rPr>
          <w:rFonts w:asciiTheme="minorHAnsi" w:hAnsiTheme="minorHAnsi" w:cstheme="minorHAnsi"/>
          <w:color w:val="212323"/>
          <w:sz w:val="22"/>
          <w:szCs w:val="22"/>
          <w:lang w:val="de-AT"/>
        </w:rPr>
        <w:t>gemäß § 2 Abs</w:t>
      </w:r>
      <w:r w:rsidRPr="00C43E1D">
        <w:rPr>
          <w:rFonts w:asciiTheme="minorHAnsi" w:hAnsiTheme="minorHAnsi" w:cstheme="minorHAnsi"/>
          <w:color w:val="4B4B4B"/>
          <w:sz w:val="22"/>
          <w:szCs w:val="22"/>
          <w:lang w:val="de-AT"/>
        </w:rPr>
        <w:t xml:space="preserve">. </w:t>
      </w:r>
      <w:r w:rsidRPr="00C43E1D">
        <w:rPr>
          <w:rFonts w:asciiTheme="minorHAnsi" w:hAnsiTheme="minorHAnsi" w:cstheme="minorHAnsi"/>
          <w:color w:val="212323"/>
          <w:sz w:val="22"/>
          <w:szCs w:val="22"/>
          <w:lang w:val="de-AT"/>
        </w:rPr>
        <w:t>1</w:t>
      </w:r>
      <w:r w:rsidR="00B66618">
        <w:rPr>
          <w:rFonts w:asciiTheme="minorHAnsi" w:hAnsiTheme="minorHAnsi" w:cstheme="minorHAnsi"/>
          <w:color w:val="212323"/>
          <w:sz w:val="22"/>
          <w:szCs w:val="22"/>
          <w:lang w:val="de-AT"/>
        </w:rPr>
        <w:t xml:space="preserve"> </w:t>
      </w:r>
      <w:r w:rsidRPr="00C43E1D">
        <w:rPr>
          <w:rFonts w:asciiTheme="minorHAnsi" w:hAnsiTheme="minorHAnsi" w:cstheme="minorHAnsi"/>
          <w:color w:val="212323"/>
          <w:sz w:val="22"/>
          <w:szCs w:val="22"/>
          <w:lang w:val="de-AT"/>
        </w:rPr>
        <w:t>K-GKG</w:t>
      </w:r>
      <w:r w:rsidR="00B66618">
        <w:rPr>
          <w:rFonts w:asciiTheme="minorHAnsi" w:hAnsiTheme="minorHAnsi" w:cstheme="minorHAnsi"/>
          <w:color w:val="212323"/>
          <w:sz w:val="22"/>
          <w:szCs w:val="22"/>
          <w:lang w:val="de-AT"/>
        </w:rPr>
        <w:t xml:space="preserve"> </w:t>
      </w:r>
      <w:r w:rsidRPr="00C43E1D">
        <w:rPr>
          <w:rFonts w:asciiTheme="minorHAnsi" w:hAnsiTheme="minorHAnsi" w:cstheme="minorHAnsi"/>
          <w:color w:val="212323"/>
          <w:sz w:val="22"/>
          <w:szCs w:val="22"/>
          <w:lang w:val="de-AT"/>
        </w:rPr>
        <w:t>festgelegt.</w:t>
      </w:r>
    </w:p>
    <w:p w14:paraId="782C21DD" w14:textId="77777777" w:rsidR="007F6289" w:rsidRPr="00C43E1D" w:rsidRDefault="007F6289" w:rsidP="00856F51">
      <w:pPr>
        <w:pStyle w:val="Textkrper"/>
        <w:spacing w:line="259" w:lineRule="auto"/>
        <w:rPr>
          <w:rFonts w:asciiTheme="minorHAnsi" w:hAnsiTheme="minorHAnsi" w:cstheme="minorHAnsi"/>
          <w:sz w:val="22"/>
          <w:szCs w:val="22"/>
          <w:lang w:val="de-AT"/>
        </w:rPr>
      </w:pPr>
    </w:p>
    <w:p w14:paraId="501C03BC" w14:textId="77777777" w:rsidR="007F6289" w:rsidRPr="00C43E1D" w:rsidRDefault="00B57140" w:rsidP="00856F51">
      <w:pPr>
        <w:pStyle w:val="Textkrper"/>
        <w:spacing w:line="259" w:lineRule="auto"/>
        <w:ind w:left="103" w:right="117" w:firstLine="4"/>
        <w:jc w:val="both"/>
        <w:rPr>
          <w:rFonts w:asciiTheme="minorHAnsi" w:hAnsiTheme="minorHAnsi" w:cstheme="minorHAnsi"/>
          <w:sz w:val="22"/>
          <w:szCs w:val="22"/>
          <w:lang w:val="de-AT"/>
        </w:rPr>
      </w:pPr>
      <w:r w:rsidRPr="00C43E1D">
        <w:rPr>
          <w:rFonts w:asciiTheme="minorHAnsi" w:hAnsiTheme="minorHAnsi" w:cstheme="minorHAnsi"/>
          <w:color w:val="212323"/>
          <w:sz w:val="22"/>
          <w:szCs w:val="22"/>
          <w:lang w:val="de-AT"/>
        </w:rPr>
        <w:lastRenderedPageBreak/>
        <w:t>Gemäß § 4 K-GKG</w:t>
      </w:r>
      <w:r w:rsidR="00B66618">
        <w:rPr>
          <w:rFonts w:asciiTheme="minorHAnsi" w:hAnsiTheme="minorHAnsi" w:cstheme="minorHAnsi"/>
          <w:color w:val="212323"/>
          <w:sz w:val="22"/>
          <w:szCs w:val="22"/>
          <w:lang w:val="de-AT"/>
        </w:rPr>
        <w:t xml:space="preserve"> </w:t>
      </w:r>
      <w:r w:rsidRPr="00C43E1D">
        <w:rPr>
          <w:rFonts w:asciiTheme="minorHAnsi" w:hAnsiTheme="minorHAnsi" w:cstheme="minorHAnsi"/>
          <w:color w:val="212323"/>
          <w:sz w:val="22"/>
          <w:szCs w:val="22"/>
          <w:lang w:val="de-AT"/>
        </w:rPr>
        <w:t xml:space="preserve">sind die Eigentümer von Grundstücken, die im Kanalisationsbereich liegen, verpflichtet, die darauf befindlichen Gebäude an die Kanalisationsanlage der </w:t>
      </w:r>
      <w:r w:rsidR="00C43E1D" w:rsidRPr="00C43E1D">
        <w:rPr>
          <w:rFonts w:asciiTheme="minorHAnsi" w:hAnsiTheme="minorHAnsi" w:cstheme="minorHAnsi"/>
          <w:lang w:val="de-AT"/>
        </w:rPr>
        <w:t>Gemeinde</w:t>
      </w:r>
      <w:r w:rsidR="00B66618">
        <w:rPr>
          <w:rFonts w:asciiTheme="minorHAnsi" w:hAnsiTheme="minorHAnsi" w:cstheme="minorHAnsi"/>
          <w:vertAlign w:val="superscript"/>
          <w:lang w:val="de-AT"/>
        </w:rPr>
        <w:t>2</w:t>
      </w:r>
      <w:r w:rsidR="00C43E1D" w:rsidRPr="00C43E1D">
        <w:rPr>
          <w:rFonts w:asciiTheme="minorHAnsi" w:hAnsiTheme="minorHAnsi" w:cstheme="minorHAnsi"/>
          <w:lang w:val="de-AT"/>
        </w:rPr>
        <w:t xml:space="preserve"> </w:t>
      </w:r>
      <w:r w:rsidR="00C43E1D" w:rsidRPr="00C43E1D">
        <w:rPr>
          <w:rFonts w:asciiTheme="minorHAnsi" w:hAnsiTheme="minorHAnsi" w:cstheme="minorHAnsi"/>
          <w:highlight w:val="yellow"/>
          <w:lang w:val="de-AT"/>
        </w:rPr>
        <w:t>…………</w:t>
      </w:r>
      <w:r w:rsidR="00C43E1D">
        <w:rPr>
          <w:rFonts w:asciiTheme="minorHAnsi" w:hAnsiTheme="minorHAnsi" w:cstheme="minorHAnsi"/>
          <w:lang w:val="de-AT"/>
        </w:rPr>
        <w:t xml:space="preserve"> </w:t>
      </w:r>
      <w:r w:rsidRPr="00C43E1D">
        <w:rPr>
          <w:rFonts w:asciiTheme="minorHAnsi" w:hAnsiTheme="minorHAnsi" w:cstheme="minorHAnsi"/>
          <w:color w:val="212323"/>
          <w:sz w:val="22"/>
          <w:szCs w:val="22"/>
          <w:lang w:val="de-AT"/>
        </w:rPr>
        <w:t>anzuschließen. Die Eigentümer der im Kanalisationsbereich gelegenen befestigten Flächen sind zu deren Anschluss verpflichtet, wenn die Art und Menge der Abwässer deren unschädliche Beseitigung erfordert.</w:t>
      </w:r>
    </w:p>
    <w:p w14:paraId="5DC8253A" w14:textId="77777777" w:rsidR="007F6289" w:rsidRPr="00C43E1D" w:rsidRDefault="007F6289" w:rsidP="00856F51">
      <w:pPr>
        <w:pStyle w:val="Textkrper"/>
        <w:spacing w:line="259" w:lineRule="auto"/>
        <w:rPr>
          <w:rFonts w:asciiTheme="minorHAnsi" w:hAnsiTheme="minorHAnsi" w:cstheme="minorHAnsi"/>
          <w:sz w:val="22"/>
          <w:szCs w:val="22"/>
          <w:lang w:val="de-AT"/>
        </w:rPr>
      </w:pPr>
    </w:p>
    <w:p w14:paraId="62490B6B" w14:textId="77777777" w:rsidR="007F6289" w:rsidRPr="00C43E1D" w:rsidRDefault="00B57140" w:rsidP="00856F51">
      <w:pPr>
        <w:pStyle w:val="Textkrper"/>
        <w:spacing w:line="259" w:lineRule="auto"/>
        <w:ind w:left="108" w:right="119" w:firstLine="1"/>
        <w:jc w:val="both"/>
        <w:rPr>
          <w:rFonts w:asciiTheme="minorHAnsi" w:hAnsiTheme="minorHAnsi" w:cstheme="minorHAnsi"/>
          <w:sz w:val="22"/>
          <w:szCs w:val="22"/>
          <w:lang w:val="de-AT"/>
        </w:rPr>
      </w:pPr>
      <w:r w:rsidRPr="00C43E1D">
        <w:rPr>
          <w:rFonts w:asciiTheme="minorHAnsi" w:hAnsiTheme="minorHAnsi" w:cstheme="minorHAnsi"/>
          <w:color w:val="212323"/>
          <w:sz w:val="22"/>
          <w:szCs w:val="22"/>
          <w:lang w:val="de-AT"/>
        </w:rPr>
        <w:t>Der Begriff der überdachten Fläche gemäß Punkt 23</w:t>
      </w:r>
      <w:r w:rsidRPr="00C43E1D">
        <w:rPr>
          <w:rFonts w:asciiTheme="minorHAnsi" w:hAnsiTheme="minorHAnsi" w:cstheme="minorHAnsi"/>
          <w:color w:val="363D38"/>
          <w:sz w:val="22"/>
          <w:szCs w:val="22"/>
          <w:lang w:val="de-AT"/>
        </w:rPr>
        <w:t xml:space="preserve">. </w:t>
      </w:r>
      <w:r w:rsidRPr="00C43E1D">
        <w:rPr>
          <w:rFonts w:asciiTheme="minorHAnsi" w:hAnsiTheme="minorHAnsi" w:cstheme="minorHAnsi"/>
          <w:color w:val="212323"/>
          <w:sz w:val="22"/>
          <w:szCs w:val="22"/>
          <w:lang w:val="de-AT"/>
        </w:rPr>
        <w:t>der An</w:t>
      </w:r>
      <w:r w:rsidRPr="00C43E1D">
        <w:rPr>
          <w:rFonts w:asciiTheme="minorHAnsi" w:hAnsiTheme="minorHAnsi" w:cstheme="minorHAnsi"/>
          <w:color w:val="363D38"/>
          <w:sz w:val="22"/>
          <w:szCs w:val="22"/>
          <w:lang w:val="de-AT"/>
        </w:rPr>
        <w:t>l</w:t>
      </w:r>
      <w:r w:rsidRPr="00C43E1D">
        <w:rPr>
          <w:rFonts w:asciiTheme="minorHAnsi" w:hAnsiTheme="minorHAnsi" w:cstheme="minorHAnsi"/>
          <w:color w:val="212323"/>
          <w:sz w:val="22"/>
          <w:szCs w:val="22"/>
          <w:lang w:val="de-AT"/>
        </w:rPr>
        <w:t xml:space="preserve">age </w:t>
      </w:r>
      <w:r w:rsidR="00B66618">
        <w:rPr>
          <w:rFonts w:asciiTheme="minorHAnsi" w:hAnsiTheme="minorHAnsi" w:cstheme="minorHAnsi"/>
          <w:color w:val="212323"/>
          <w:sz w:val="22"/>
          <w:szCs w:val="22"/>
          <w:lang w:val="de-AT"/>
        </w:rPr>
        <w:t xml:space="preserve">des K-GKG </w:t>
      </w:r>
      <w:r w:rsidRPr="00C43E1D">
        <w:rPr>
          <w:rFonts w:asciiTheme="minorHAnsi" w:hAnsiTheme="minorHAnsi" w:cstheme="minorHAnsi"/>
          <w:color w:val="212323"/>
          <w:sz w:val="22"/>
          <w:szCs w:val="22"/>
          <w:lang w:val="de-AT"/>
        </w:rPr>
        <w:t>wird laut Erkenntnis des Verwaltungsgerichtshofs vom 19</w:t>
      </w:r>
      <w:r w:rsidRPr="00C43E1D">
        <w:rPr>
          <w:rFonts w:asciiTheme="minorHAnsi" w:hAnsiTheme="minorHAnsi" w:cstheme="minorHAnsi"/>
          <w:color w:val="363D38"/>
          <w:sz w:val="22"/>
          <w:szCs w:val="22"/>
          <w:lang w:val="de-AT"/>
        </w:rPr>
        <w:t>.</w:t>
      </w:r>
      <w:r w:rsidRPr="00C43E1D">
        <w:rPr>
          <w:rFonts w:asciiTheme="minorHAnsi" w:hAnsiTheme="minorHAnsi" w:cstheme="minorHAnsi"/>
          <w:color w:val="212323"/>
          <w:sz w:val="22"/>
          <w:szCs w:val="22"/>
          <w:lang w:val="de-AT"/>
        </w:rPr>
        <w:t>12.2012, ZI. 2012/06/0122</w:t>
      </w:r>
      <w:r w:rsidRPr="00C43E1D">
        <w:rPr>
          <w:rFonts w:asciiTheme="minorHAnsi" w:hAnsiTheme="minorHAnsi" w:cstheme="minorHAnsi"/>
          <w:color w:val="363D38"/>
          <w:sz w:val="22"/>
          <w:szCs w:val="22"/>
          <w:lang w:val="de-AT"/>
        </w:rPr>
        <w:t xml:space="preserve">, </w:t>
      </w:r>
      <w:r w:rsidRPr="00C43E1D">
        <w:rPr>
          <w:rFonts w:asciiTheme="minorHAnsi" w:hAnsiTheme="minorHAnsi" w:cstheme="minorHAnsi"/>
          <w:color w:val="212323"/>
          <w:sz w:val="22"/>
          <w:szCs w:val="22"/>
          <w:lang w:val="de-AT"/>
        </w:rPr>
        <w:t>als eine Kategorie de</w:t>
      </w:r>
      <w:r w:rsidRPr="00C43E1D">
        <w:rPr>
          <w:rFonts w:asciiTheme="minorHAnsi" w:hAnsiTheme="minorHAnsi" w:cstheme="minorHAnsi"/>
          <w:color w:val="363D38"/>
          <w:sz w:val="22"/>
          <w:szCs w:val="22"/>
          <w:lang w:val="de-AT"/>
        </w:rPr>
        <w:t xml:space="preserve">r </w:t>
      </w:r>
      <w:r w:rsidRPr="00C43E1D">
        <w:rPr>
          <w:rFonts w:asciiTheme="minorHAnsi" w:hAnsiTheme="minorHAnsi" w:cstheme="minorHAnsi"/>
          <w:color w:val="212323"/>
          <w:sz w:val="22"/>
          <w:szCs w:val="22"/>
          <w:lang w:val="de-AT"/>
        </w:rPr>
        <w:t>befestigten Flächen verwendet.</w:t>
      </w:r>
    </w:p>
    <w:p w14:paraId="2747F08C" w14:textId="77777777" w:rsidR="007F6289" w:rsidRPr="00C43E1D" w:rsidRDefault="007F6289" w:rsidP="00856F51">
      <w:pPr>
        <w:pStyle w:val="Textkrper"/>
        <w:spacing w:line="259" w:lineRule="auto"/>
        <w:rPr>
          <w:rFonts w:asciiTheme="minorHAnsi" w:hAnsiTheme="minorHAnsi" w:cstheme="minorHAnsi"/>
          <w:sz w:val="22"/>
          <w:szCs w:val="22"/>
          <w:lang w:val="de-AT"/>
        </w:rPr>
      </w:pPr>
    </w:p>
    <w:p w14:paraId="0DE3FB30" w14:textId="77777777" w:rsidR="007F6289" w:rsidRPr="00C43E1D" w:rsidRDefault="00B57140" w:rsidP="00856F51">
      <w:pPr>
        <w:pStyle w:val="Textkrper"/>
        <w:spacing w:line="259" w:lineRule="auto"/>
        <w:ind w:left="112" w:right="126" w:firstLine="5"/>
        <w:jc w:val="both"/>
        <w:rPr>
          <w:rFonts w:asciiTheme="minorHAnsi" w:hAnsiTheme="minorHAnsi" w:cstheme="minorHAnsi"/>
          <w:sz w:val="22"/>
          <w:szCs w:val="22"/>
          <w:lang w:val="de-AT"/>
        </w:rPr>
      </w:pPr>
      <w:r w:rsidRPr="00C43E1D">
        <w:rPr>
          <w:rFonts w:asciiTheme="minorHAnsi" w:hAnsiTheme="minorHAnsi" w:cstheme="minorHAnsi"/>
          <w:color w:val="212323"/>
          <w:sz w:val="22"/>
          <w:szCs w:val="22"/>
          <w:lang w:val="de-AT"/>
        </w:rPr>
        <w:t xml:space="preserve">Die Verbringung der Niederschlagswässer des Gebäudedachs sowie der befestigten Flächen erfolgt im Wege der Eigenversickerung und waren diese daher ausdrücklich von der </w:t>
      </w:r>
      <w:r w:rsidR="00D94DA9" w:rsidRPr="00C43E1D">
        <w:rPr>
          <w:rFonts w:asciiTheme="minorHAnsi" w:hAnsiTheme="minorHAnsi" w:cstheme="minorHAnsi"/>
          <w:color w:val="212323"/>
          <w:sz w:val="22"/>
          <w:szCs w:val="22"/>
          <w:lang w:val="de-AT"/>
        </w:rPr>
        <w:t xml:space="preserve">Anschlusspflicht </w:t>
      </w:r>
      <w:r w:rsidRPr="00C43E1D">
        <w:rPr>
          <w:rFonts w:asciiTheme="minorHAnsi" w:hAnsiTheme="minorHAnsi" w:cstheme="minorHAnsi"/>
          <w:color w:val="212323"/>
          <w:sz w:val="22"/>
          <w:szCs w:val="22"/>
          <w:lang w:val="de-AT"/>
        </w:rPr>
        <w:t>auszunehmen.</w:t>
      </w:r>
    </w:p>
    <w:p w14:paraId="7E28091F" w14:textId="77777777" w:rsidR="007F6289" w:rsidRPr="00C43E1D" w:rsidRDefault="007F6289" w:rsidP="00856F51">
      <w:pPr>
        <w:pStyle w:val="Textkrper"/>
        <w:spacing w:line="259" w:lineRule="auto"/>
        <w:rPr>
          <w:rFonts w:asciiTheme="minorHAnsi" w:hAnsiTheme="minorHAnsi" w:cstheme="minorHAnsi"/>
          <w:sz w:val="22"/>
          <w:szCs w:val="22"/>
          <w:lang w:val="de-AT"/>
        </w:rPr>
      </w:pPr>
    </w:p>
    <w:p w14:paraId="60F2DC4D" w14:textId="77777777" w:rsidR="007F6289" w:rsidRPr="00C92365" w:rsidRDefault="00B57140" w:rsidP="00856F51">
      <w:pPr>
        <w:pStyle w:val="Textkrper"/>
        <w:spacing w:line="259" w:lineRule="auto"/>
        <w:ind w:left="118" w:right="117" w:hanging="1"/>
        <w:jc w:val="both"/>
        <w:rPr>
          <w:rFonts w:asciiTheme="minorHAnsi" w:hAnsiTheme="minorHAnsi" w:cstheme="minorHAnsi"/>
          <w:sz w:val="22"/>
          <w:szCs w:val="22"/>
          <w:lang w:val="de-AT"/>
        </w:rPr>
      </w:pPr>
      <w:r w:rsidRPr="00C92365">
        <w:rPr>
          <w:rFonts w:asciiTheme="minorHAnsi" w:hAnsiTheme="minorHAnsi" w:cstheme="minorHAnsi"/>
          <w:color w:val="212323"/>
          <w:sz w:val="22"/>
          <w:szCs w:val="22"/>
          <w:lang w:val="de-AT"/>
        </w:rPr>
        <w:t>Da sich im durchgeführten Ermittlungsverfahren keine Ausnahme von der Anschlussverpflichtung ergeben hat, sind die im Spruch näher be</w:t>
      </w:r>
      <w:r w:rsidRPr="00C92365">
        <w:rPr>
          <w:rFonts w:asciiTheme="minorHAnsi" w:hAnsiTheme="minorHAnsi" w:cstheme="minorHAnsi"/>
          <w:color w:val="363D38"/>
          <w:sz w:val="22"/>
          <w:szCs w:val="22"/>
          <w:lang w:val="de-AT"/>
        </w:rPr>
        <w:t>z</w:t>
      </w:r>
      <w:r w:rsidRPr="00C92365">
        <w:rPr>
          <w:rFonts w:asciiTheme="minorHAnsi" w:hAnsiTheme="minorHAnsi" w:cstheme="minorHAnsi"/>
          <w:color w:val="212323"/>
          <w:sz w:val="22"/>
          <w:szCs w:val="22"/>
          <w:lang w:val="de-AT"/>
        </w:rPr>
        <w:t>eichneten</w:t>
      </w:r>
      <w:r w:rsidR="00D94DA9" w:rsidRPr="00C92365">
        <w:rPr>
          <w:rFonts w:asciiTheme="minorHAnsi" w:hAnsiTheme="minorHAnsi" w:cstheme="minorHAnsi"/>
          <w:color w:val="212323"/>
          <w:sz w:val="22"/>
          <w:szCs w:val="22"/>
          <w:lang w:val="de-AT"/>
        </w:rPr>
        <w:t xml:space="preserve"> </w:t>
      </w:r>
      <w:r w:rsidRPr="00C92365">
        <w:rPr>
          <w:rFonts w:asciiTheme="minorHAnsi" w:hAnsiTheme="minorHAnsi" w:cstheme="minorHAnsi"/>
          <w:color w:val="212323"/>
          <w:sz w:val="22"/>
          <w:szCs w:val="22"/>
          <w:lang w:val="de-AT"/>
        </w:rPr>
        <w:t xml:space="preserve">Gebäude an die Kanalisationsanlage der </w:t>
      </w:r>
      <w:r w:rsidR="00405728" w:rsidRPr="00C92365">
        <w:rPr>
          <w:rFonts w:asciiTheme="minorHAnsi" w:hAnsiTheme="minorHAnsi" w:cstheme="minorHAnsi"/>
          <w:sz w:val="22"/>
          <w:szCs w:val="22"/>
          <w:lang w:val="de-AT"/>
        </w:rPr>
        <w:t>Gemeinde</w:t>
      </w:r>
      <w:r w:rsidR="00B66618" w:rsidRPr="00C92365">
        <w:rPr>
          <w:rFonts w:asciiTheme="minorHAnsi" w:hAnsiTheme="minorHAnsi" w:cstheme="minorHAnsi"/>
          <w:sz w:val="22"/>
          <w:szCs w:val="22"/>
          <w:vertAlign w:val="superscript"/>
          <w:lang w:val="de-AT"/>
        </w:rPr>
        <w:t>2</w:t>
      </w:r>
      <w:r w:rsidR="00405728" w:rsidRPr="00C92365">
        <w:rPr>
          <w:rFonts w:asciiTheme="minorHAnsi" w:hAnsiTheme="minorHAnsi" w:cstheme="minorHAnsi"/>
          <w:sz w:val="22"/>
          <w:szCs w:val="22"/>
          <w:lang w:val="de-AT"/>
        </w:rPr>
        <w:t xml:space="preserve"> </w:t>
      </w:r>
      <w:r w:rsidR="00405728" w:rsidRPr="00C92365">
        <w:rPr>
          <w:rFonts w:asciiTheme="minorHAnsi" w:hAnsiTheme="minorHAnsi" w:cstheme="minorHAnsi"/>
          <w:sz w:val="22"/>
          <w:szCs w:val="22"/>
          <w:highlight w:val="yellow"/>
          <w:lang w:val="de-AT"/>
        </w:rPr>
        <w:t>…………</w:t>
      </w:r>
      <w:r w:rsidR="00405728" w:rsidRPr="00C92365">
        <w:rPr>
          <w:rFonts w:asciiTheme="minorHAnsi" w:hAnsiTheme="minorHAnsi" w:cstheme="minorHAnsi"/>
          <w:sz w:val="22"/>
          <w:szCs w:val="22"/>
          <w:lang w:val="de-AT"/>
        </w:rPr>
        <w:t xml:space="preserve"> </w:t>
      </w:r>
      <w:r w:rsidRPr="00C92365">
        <w:rPr>
          <w:rFonts w:asciiTheme="minorHAnsi" w:hAnsiTheme="minorHAnsi" w:cstheme="minorHAnsi"/>
          <w:color w:val="212323"/>
          <w:sz w:val="22"/>
          <w:szCs w:val="22"/>
          <w:lang w:val="de-AT"/>
        </w:rPr>
        <w:t>anzuschließen</w:t>
      </w:r>
      <w:r w:rsidRPr="00C92365">
        <w:rPr>
          <w:rFonts w:asciiTheme="minorHAnsi" w:hAnsiTheme="minorHAnsi" w:cstheme="minorHAnsi"/>
          <w:color w:val="363D38"/>
          <w:sz w:val="22"/>
          <w:szCs w:val="22"/>
          <w:lang w:val="de-AT"/>
        </w:rPr>
        <w:t>.</w:t>
      </w:r>
    </w:p>
    <w:p w14:paraId="5FFA617E" w14:textId="77777777" w:rsidR="007F6289" w:rsidRPr="00C43E1D" w:rsidRDefault="007F6289" w:rsidP="00856F51">
      <w:pPr>
        <w:pStyle w:val="Textkrper"/>
        <w:spacing w:line="259" w:lineRule="auto"/>
        <w:rPr>
          <w:rFonts w:asciiTheme="minorHAnsi" w:hAnsiTheme="minorHAnsi" w:cstheme="minorHAnsi"/>
          <w:sz w:val="22"/>
          <w:szCs w:val="22"/>
          <w:lang w:val="de-AT"/>
        </w:rPr>
      </w:pPr>
    </w:p>
    <w:p w14:paraId="237B11B7" w14:textId="77777777" w:rsidR="007F6289" w:rsidRPr="00C43E1D" w:rsidRDefault="007F6289" w:rsidP="00856F51">
      <w:pPr>
        <w:pStyle w:val="Textkrper"/>
        <w:spacing w:line="259" w:lineRule="auto"/>
        <w:rPr>
          <w:rFonts w:asciiTheme="minorHAnsi" w:hAnsiTheme="minorHAnsi" w:cstheme="minorHAnsi"/>
          <w:sz w:val="22"/>
          <w:szCs w:val="22"/>
          <w:lang w:val="de-AT"/>
        </w:rPr>
      </w:pPr>
    </w:p>
    <w:p w14:paraId="43636562" w14:textId="77777777" w:rsidR="00C43E1D" w:rsidRPr="0092729A" w:rsidRDefault="00C43E1D" w:rsidP="00C43E1D">
      <w:pPr>
        <w:spacing w:line="276" w:lineRule="auto"/>
        <w:jc w:val="center"/>
        <w:rPr>
          <w:rFonts w:asciiTheme="minorHAnsi" w:hAnsiTheme="minorHAnsi" w:cstheme="minorHAnsi"/>
          <w:b/>
          <w:bCs/>
          <w:lang w:val="de-AT"/>
        </w:rPr>
      </w:pPr>
      <w:r w:rsidRPr="0092729A">
        <w:rPr>
          <w:rFonts w:asciiTheme="minorHAnsi" w:hAnsiTheme="minorHAnsi" w:cstheme="minorHAnsi"/>
          <w:b/>
          <w:bCs/>
          <w:lang w:val="de-AT"/>
        </w:rPr>
        <w:t>Rechtmittelbelehrung:</w:t>
      </w:r>
    </w:p>
    <w:p w14:paraId="57353A84" w14:textId="77777777" w:rsidR="007F6289" w:rsidRPr="00C43E1D" w:rsidRDefault="007F6289" w:rsidP="00856F51">
      <w:pPr>
        <w:pStyle w:val="Textkrper"/>
        <w:spacing w:line="259" w:lineRule="auto"/>
        <w:rPr>
          <w:rFonts w:asciiTheme="minorHAnsi" w:hAnsiTheme="minorHAnsi" w:cstheme="minorHAnsi"/>
          <w:b/>
          <w:sz w:val="22"/>
          <w:szCs w:val="22"/>
          <w:lang w:val="de-AT"/>
        </w:rPr>
      </w:pPr>
    </w:p>
    <w:p w14:paraId="30C34761" w14:textId="77777777" w:rsidR="00E03264" w:rsidRPr="00971AA7" w:rsidRDefault="00E03264" w:rsidP="00E03264">
      <w:pPr>
        <w:pStyle w:val="Textkrper"/>
        <w:spacing w:line="259" w:lineRule="auto"/>
        <w:jc w:val="both"/>
        <w:rPr>
          <w:rFonts w:asciiTheme="minorHAnsi" w:hAnsiTheme="minorHAnsi" w:cstheme="minorHAnsi"/>
          <w:sz w:val="22"/>
          <w:szCs w:val="22"/>
          <w:lang w:val="de-DE"/>
        </w:rPr>
      </w:pPr>
      <w:r w:rsidRPr="00971AA7">
        <w:rPr>
          <w:rFonts w:asciiTheme="minorHAnsi" w:hAnsiTheme="minorHAnsi" w:cstheme="minorHAnsi"/>
          <w:sz w:val="22"/>
          <w:szCs w:val="22"/>
          <w:lang w:val="de-DE"/>
        </w:rPr>
        <w:t>Gegen diesen Bescheid ist das</w:t>
      </w:r>
      <w:r>
        <w:rPr>
          <w:rFonts w:asciiTheme="minorHAnsi" w:hAnsiTheme="minorHAnsi" w:cstheme="minorHAnsi"/>
          <w:sz w:val="22"/>
          <w:szCs w:val="22"/>
          <w:lang w:val="de-DE"/>
        </w:rPr>
        <w:t xml:space="preserve"> ordentliche</w:t>
      </w:r>
      <w:r w:rsidRPr="00971AA7">
        <w:rPr>
          <w:rFonts w:asciiTheme="minorHAnsi" w:hAnsiTheme="minorHAnsi" w:cstheme="minorHAnsi"/>
          <w:sz w:val="22"/>
          <w:szCs w:val="22"/>
          <w:lang w:val="de-DE"/>
        </w:rPr>
        <w:t xml:space="preserve"> Rechtsmittel der Berufung </w:t>
      </w:r>
      <w:r>
        <w:rPr>
          <w:rFonts w:asciiTheme="minorHAnsi" w:hAnsiTheme="minorHAnsi" w:cstheme="minorHAnsi"/>
          <w:sz w:val="22"/>
          <w:szCs w:val="22"/>
          <w:lang w:val="de-DE"/>
        </w:rPr>
        <w:t xml:space="preserve">an </w:t>
      </w:r>
      <w:r w:rsidRPr="00056955">
        <w:rPr>
          <w:rFonts w:asciiTheme="minorHAnsi" w:hAnsiTheme="minorHAnsi" w:cstheme="minorHAnsi"/>
          <w:sz w:val="22"/>
          <w:szCs w:val="22"/>
          <w:lang w:val="de-AT"/>
        </w:rPr>
        <w:t>Behörde II. Instanz (Gemeindevorstand der Gemeinde</w:t>
      </w:r>
      <w:r w:rsidRPr="00056955">
        <w:rPr>
          <w:rStyle w:val="Funotenzeichen"/>
          <w:rFonts w:asciiTheme="minorHAnsi" w:hAnsiTheme="minorHAnsi" w:cstheme="minorHAnsi"/>
          <w:sz w:val="22"/>
          <w:szCs w:val="22"/>
        </w:rPr>
        <w:footnoteReference w:id="3"/>
      </w:r>
      <w:r w:rsidRPr="00056955">
        <w:rPr>
          <w:rFonts w:asciiTheme="minorHAnsi" w:hAnsiTheme="minorHAnsi" w:cstheme="minorHAnsi"/>
          <w:sz w:val="22"/>
          <w:szCs w:val="22"/>
          <w:lang w:val="de-AT"/>
        </w:rPr>
        <w:t xml:space="preserve"> </w:t>
      </w:r>
      <w:r w:rsidRPr="00056955">
        <w:rPr>
          <w:rFonts w:asciiTheme="minorHAnsi" w:hAnsiTheme="minorHAnsi" w:cstheme="minorHAnsi"/>
          <w:b/>
          <w:bCs/>
          <w:i/>
          <w:iCs/>
          <w:sz w:val="22"/>
          <w:szCs w:val="22"/>
          <w:highlight w:val="yellow"/>
          <w:lang w:val="de-AT"/>
        </w:rPr>
        <w:t>……………..</w:t>
      </w:r>
      <w:r w:rsidRPr="00056955">
        <w:rPr>
          <w:rFonts w:asciiTheme="minorHAnsi" w:hAnsiTheme="minorHAnsi" w:cstheme="minorHAnsi"/>
          <w:sz w:val="22"/>
          <w:szCs w:val="22"/>
          <w:lang w:val="de-AT"/>
        </w:rPr>
        <w:t>)</w:t>
      </w:r>
      <w:r>
        <w:rPr>
          <w:rFonts w:asciiTheme="minorHAnsi" w:hAnsiTheme="minorHAnsi" w:cstheme="minorHAnsi"/>
          <w:sz w:val="22"/>
          <w:szCs w:val="22"/>
          <w:lang w:val="de-AT"/>
        </w:rPr>
        <w:t xml:space="preserve"> </w:t>
      </w:r>
      <w:r w:rsidRPr="00056955">
        <w:rPr>
          <w:rFonts w:asciiTheme="minorHAnsi" w:hAnsiTheme="minorHAnsi" w:cstheme="minorHAnsi"/>
          <w:sz w:val="22"/>
          <w:szCs w:val="22"/>
          <w:lang w:val="de-DE"/>
        </w:rPr>
        <w:t>zulässig</w:t>
      </w:r>
      <w:r w:rsidRPr="00971AA7">
        <w:rPr>
          <w:rFonts w:asciiTheme="minorHAnsi" w:hAnsiTheme="minorHAnsi" w:cstheme="minorHAnsi"/>
          <w:sz w:val="22"/>
          <w:szCs w:val="22"/>
          <w:lang w:val="de-DE"/>
        </w:rPr>
        <w:t>, die binnen zwei Wochen vom Tag der Zustellung gerechnet, be</w:t>
      </w:r>
      <w:r>
        <w:rPr>
          <w:rFonts w:asciiTheme="minorHAnsi" w:hAnsiTheme="minorHAnsi" w:cstheme="minorHAnsi"/>
          <w:sz w:val="22"/>
          <w:szCs w:val="22"/>
          <w:lang w:val="de-DE"/>
        </w:rPr>
        <w:t xml:space="preserve">i der Gemeinde </w:t>
      </w:r>
      <w:r w:rsidRPr="00D67327">
        <w:rPr>
          <w:rFonts w:asciiTheme="minorHAnsi" w:hAnsiTheme="minorHAnsi" w:cstheme="minorHAnsi"/>
          <w:sz w:val="22"/>
          <w:szCs w:val="22"/>
          <w:highlight w:val="yellow"/>
          <w:lang w:val="de-DE"/>
        </w:rPr>
        <w:t>………………….</w:t>
      </w:r>
      <w:r w:rsidRPr="00971AA7">
        <w:rPr>
          <w:rFonts w:asciiTheme="minorHAnsi" w:hAnsiTheme="minorHAnsi" w:cstheme="minorHAnsi"/>
          <w:sz w:val="22"/>
          <w:szCs w:val="22"/>
          <w:lang w:val="de-DE"/>
        </w:rPr>
        <w:t>, schriftlich oder in jeder anderen technisch möglichen Form eingebracht werden kann</w:t>
      </w:r>
      <w:r>
        <w:rPr>
          <w:rStyle w:val="Funotenzeichen"/>
          <w:rFonts w:asciiTheme="minorHAnsi" w:hAnsiTheme="minorHAnsi" w:cstheme="minorHAnsi"/>
          <w:sz w:val="22"/>
          <w:szCs w:val="22"/>
          <w:lang w:val="de-DE"/>
        </w:rPr>
        <w:footnoteReference w:id="4"/>
      </w:r>
      <w:r w:rsidRPr="00971AA7">
        <w:rPr>
          <w:rFonts w:asciiTheme="minorHAnsi" w:hAnsiTheme="minorHAnsi" w:cstheme="minorHAnsi"/>
          <w:sz w:val="22"/>
          <w:szCs w:val="22"/>
          <w:lang w:val="de-DE"/>
        </w:rPr>
        <w:t>. Die Einbringung mit E-Mail ist jedoch nur insoweit zulässig, als für den elektronischen Verkehr zwischen der Gemeinde</w:t>
      </w:r>
      <w:r>
        <w:rPr>
          <w:rStyle w:val="Funotenzeichen"/>
          <w:rFonts w:asciiTheme="minorHAnsi" w:hAnsiTheme="minorHAnsi" w:cstheme="minorHAnsi"/>
          <w:sz w:val="22"/>
          <w:szCs w:val="22"/>
          <w:lang w:val="de-DE"/>
        </w:rPr>
        <w:footnoteReference w:id="5"/>
      </w:r>
      <w:r>
        <w:rPr>
          <w:rFonts w:asciiTheme="minorHAnsi" w:hAnsiTheme="minorHAnsi" w:cstheme="minorHAnsi"/>
          <w:sz w:val="22"/>
          <w:szCs w:val="22"/>
          <w:lang w:val="de-DE"/>
        </w:rPr>
        <w:t xml:space="preserve"> </w:t>
      </w:r>
      <w:r w:rsidRPr="00D67327">
        <w:rPr>
          <w:rFonts w:asciiTheme="minorHAnsi" w:hAnsiTheme="minorHAnsi" w:cstheme="minorHAnsi"/>
          <w:sz w:val="22"/>
          <w:szCs w:val="22"/>
          <w:highlight w:val="yellow"/>
          <w:lang w:val="de-DE"/>
        </w:rPr>
        <w:t>……………</w:t>
      </w:r>
      <w:r w:rsidRPr="00971AA7">
        <w:rPr>
          <w:rFonts w:asciiTheme="minorHAnsi" w:hAnsiTheme="minorHAnsi" w:cstheme="minorHAnsi"/>
          <w:sz w:val="22"/>
          <w:szCs w:val="22"/>
          <w:lang w:val="de-DE"/>
        </w:rPr>
        <w:t xml:space="preserve"> und den Parteien nicht besondere Übermittlungsformen vorgesehen bzw. etwaige technische Voraussetzungen oder organisatorische Beschränkungen des elektronischen Verkehrs im Internet bekannt gemacht sind.</w:t>
      </w:r>
    </w:p>
    <w:p w14:paraId="4E962EE7" w14:textId="77777777" w:rsidR="00E03264" w:rsidRPr="00971AA7" w:rsidRDefault="00E03264" w:rsidP="00E03264">
      <w:pPr>
        <w:pStyle w:val="Textkrper"/>
        <w:jc w:val="both"/>
        <w:rPr>
          <w:rFonts w:asciiTheme="minorHAnsi" w:hAnsiTheme="minorHAnsi" w:cstheme="minorHAnsi"/>
          <w:sz w:val="22"/>
          <w:szCs w:val="22"/>
          <w:lang w:val="de-DE"/>
        </w:rPr>
      </w:pPr>
    </w:p>
    <w:p w14:paraId="72922583" w14:textId="77777777" w:rsidR="00E03264" w:rsidRPr="00971AA7" w:rsidRDefault="00E03264" w:rsidP="00E03264">
      <w:pPr>
        <w:pStyle w:val="Textkrper"/>
        <w:jc w:val="both"/>
        <w:rPr>
          <w:rFonts w:asciiTheme="minorHAnsi" w:hAnsiTheme="minorHAnsi" w:cstheme="minorHAnsi"/>
          <w:sz w:val="22"/>
          <w:szCs w:val="22"/>
          <w:lang w:val="de-DE"/>
        </w:rPr>
      </w:pPr>
      <w:r w:rsidRPr="00971AA7">
        <w:rPr>
          <w:rFonts w:asciiTheme="minorHAnsi" w:hAnsiTheme="minorHAnsi" w:cstheme="minorHAnsi"/>
          <w:sz w:val="22"/>
          <w:szCs w:val="22"/>
          <w:lang w:val="de-DE"/>
        </w:rPr>
        <w:t>Dabei ist zu beachten, dass die Einbringung außerhalb der Amtsstunden bis zum Wiederbeginn der Amtsstunden unwirksam bleibt (Gefahr der Fristversäumnis). Die mit jeder Übermittlungsart verbundenen Risiken trägt der Absender</w:t>
      </w:r>
      <w:r>
        <w:rPr>
          <w:rStyle w:val="Funotenzeichen"/>
          <w:rFonts w:asciiTheme="minorHAnsi" w:hAnsiTheme="minorHAnsi" w:cstheme="minorHAnsi"/>
          <w:sz w:val="22"/>
          <w:szCs w:val="22"/>
          <w:lang w:val="de-DE"/>
        </w:rPr>
        <w:footnoteReference w:id="6"/>
      </w:r>
      <w:r>
        <w:rPr>
          <w:rFonts w:asciiTheme="minorHAnsi" w:hAnsiTheme="minorHAnsi" w:cstheme="minorHAnsi"/>
          <w:sz w:val="22"/>
          <w:szCs w:val="22"/>
          <w:lang w:val="de-DE"/>
        </w:rPr>
        <w:t xml:space="preserve"> </w:t>
      </w:r>
      <w:r w:rsidRPr="00971AA7">
        <w:rPr>
          <w:rFonts w:asciiTheme="minorHAnsi" w:hAnsiTheme="minorHAnsi" w:cstheme="minorHAnsi"/>
          <w:sz w:val="22"/>
          <w:szCs w:val="22"/>
          <w:lang w:val="de-DE"/>
        </w:rPr>
        <w:t xml:space="preserve">(z.B. Übertragungsfehler, Verlust des Schriftstückes etc.). Die Postaufgabe der Berufung an die Gemeinde </w:t>
      </w:r>
      <w:r w:rsidRPr="00D67327">
        <w:rPr>
          <w:rFonts w:asciiTheme="minorHAnsi" w:hAnsiTheme="minorHAnsi" w:cstheme="minorHAnsi"/>
          <w:sz w:val="22"/>
          <w:szCs w:val="22"/>
          <w:highlight w:val="yellow"/>
          <w:lang w:val="de-DE"/>
        </w:rPr>
        <w:t>……….</w:t>
      </w:r>
      <w:r w:rsidRPr="00971AA7">
        <w:rPr>
          <w:rFonts w:asciiTheme="minorHAnsi" w:hAnsiTheme="minorHAnsi" w:cstheme="minorHAnsi"/>
          <w:sz w:val="22"/>
          <w:szCs w:val="22"/>
          <w:lang w:val="de-DE"/>
        </w:rPr>
        <w:t xml:space="preserve"> innerhalb von zwei Wochen nach Zustellung des Bescheides gilt als rechtzeitig.</w:t>
      </w:r>
    </w:p>
    <w:p w14:paraId="6BB60B5F" w14:textId="77777777" w:rsidR="00E03264" w:rsidRPr="00971AA7" w:rsidRDefault="00E03264" w:rsidP="00E03264">
      <w:pPr>
        <w:pStyle w:val="Textkrper"/>
        <w:jc w:val="both"/>
        <w:rPr>
          <w:rFonts w:asciiTheme="minorHAnsi" w:hAnsiTheme="minorHAnsi" w:cstheme="minorHAnsi"/>
          <w:sz w:val="22"/>
          <w:szCs w:val="22"/>
          <w:lang w:val="de-DE"/>
        </w:rPr>
      </w:pPr>
      <w:r w:rsidRPr="00971AA7">
        <w:rPr>
          <w:rFonts w:asciiTheme="minorHAnsi" w:hAnsiTheme="minorHAnsi" w:cstheme="minorHAnsi"/>
          <w:sz w:val="22"/>
          <w:szCs w:val="22"/>
          <w:lang w:val="de-DE"/>
        </w:rPr>
        <w:t xml:space="preserve">Die Berufung hat den Bescheid zu bezeichnen, gegen den sie sich richtet und einen begründeten Berufungsantrag zu enthalten. </w:t>
      </w:r>
    </w:p>
    <w:p w14:paraId="41DF3439" w14:textId="77777777" w:rsidR="00E03264" w:rsidRPr="00971AA7" w:rsidRDefault="00E03264" w:rsidP="00E03264">
      <w:pPr>
        <w:pStyle w:val="Textkrper"/>
        <w:jc w:val="both"/>
        <w:rPr>
          <w:rFonts w:asciiTheme="minorHAnsi" w:hAnsiTheme="minorHAnsi" w:cstheme="minorHAnsi"/>
          <w:sz w:val="22"/>
          <w:szCs w:val="22"/>
          <w:lang w:val="de-DE"/>
        </w:rPr>
      </w:pPr>
    </w:p>
    <w:p w14:paraId="2AE33A29" w14:textId="77777777" w:rsidR="00E03264" w:rsidRPr="00971AA7" w:rsidRDefault="00E03264" w:rsidP="00E03264">
      <w:pPr>
        <w:pStyle w:val="Textkrper"/>
        <w:jc w:val="both"/>
        <w:rPr>
          <w:rFonts w:asciiTheme="minorHAnsi" w:hAnsiTheme="minorHAnsi" w:cstheme="minorHAnsi"/>
          <w:sz w:val="22"/>
          <w:szCs w:val="22"/>
          <w:lang w:val="de-DE"/>
        </w:rPr>
      </w:pPr>
      <w:r w:rsidRPr="00971AA7">
        <w:rPr>
          <w:rFonts w:asciiTheme="minorHAnsi" w:hAnsiTheme="minorHAnsi" w:cstheme="minorHAnsi"/>
          <w:sz w:val="22"/>
          <w:szCs w:val="22"/>
          <w:lang w:val="de-DE"/>
        </w:rPr>
        <w:t xml:space="preserve">Eine rechtzeitig eingebrachte und zulässige Berufung hat aufschiebende Wirkung. Diese kann jedoch ausgeschlossen werden, wenn nach Abwägung der berührten öffentlichen Interessen und Interessen anderer Parteien der vorzeitige Vollzug des angefochtenen Bescheides oder die Ausübung der durch den angefochtenen Bescheid eingeräumten Berechtigung wegen Gefahr im Verzug dringend geboten ist. </w:t>
      </w:r>
    </w:p>
    <w:p w14:paraId="6A3B0D5C" w14:textId="77777777" w:rsidR="00E03264" w:rsidRPr="00971AA7" w:rsidRDefault="00E03264" w:rsidP="00E03264">
      <w:pPr>
        <w:pStyle w:val="Textkrper"/>
        <w:jc w:val="both"/>
        <w:rPr>
          <w:rFonts w:asciiTheme="minorHAnsi" w:hAnsiTheme="minorHAnsi" w:cstheme="minorHAnsi"/>
          <w:sz w:val="22"/>
          <w:szCs w:val="22"/>
          <w:lang w:val="de-DE"/>
        </w:rPr>
      </w:pPr>
    </w:p>
    <w:p w14:paraId="767C73C9" w14:textId="77777777" w:rsidR="00E03264" w:rsidRPr="00971AA7" w:rsidRDefault="00E03264" w:rsidP="00E03264">
      <w:pPr>
        <w:pStyle w:val="Textkrper"/>
        <w:jc w:val="both"/>
        <w:rPr>
          <w:rFonts w:asciiTheme="minorHAnsi" w:hAnsiTheme="minorHAnsi" w:cstheme="minorHAnsi"/>
          <w:sz w:val="22"/>
          <w:szCs w:val="22"/>
          <w:lang w:val="de-DE"/>
        </w:rPr>
      </w:pPr>
      <w:r w:rsidRPr="00971AA7">
        <w:rPr>
          <w:rFonts w:asciiTheme="minorHAnsi" w:hAnsiTheme="minorHAnsi" w:cstheme="minorHAnsi"/>
          <w:sz w:val="22"/>
          <w:szCs w:val="22"/>
          <w:lang w:val="de-DE"/>
        </w:rPr>
        <w:t>Für die Berufung ist eine Gebühr zu entrichten</w:t>
      </w:r>
      <w:r>
        <w:rPr>
          <w:rFonts w:asciiTheme="minorHAnsi" w:hAnsiTheme="minorHAnsi" w:cstheme="minorHAnsi"/>
          <w:sz w:val="22"/>
          <w:szCs w:val="22"/>
          <w:lang w:val="de-DE"/>
        </w:rPr>
        <w:t>.</w:t>
      </w:r>
      <w:r>
        <w:rPr>
          <w:rStyle w:val="Funotenzeichen"/>
          <w:rFonts w:asciiTheme="minorHAnsi" w:hAnsiTheme="minorHAnsi" w:cstheme="minorHAnsi"/>
          <w:sz w:val="22"/>
          <w:szCs w:val="22"/>
          <w:lang w:val="de-DE"/>
        </w:rPr>
        <w:footnoteReference w:id="7"/>
      </w:r>
      <w:r>
        <w:rPr>
          <w:rFonts w:asciiTheme="minorHAnsi" w:hAnsiTheme="minorHAnsi" w:cstheme="minorHAnsi"/>
          <w:sz w:val="22"/>
          <w:szCs w:val="22"/>
          <w:lang w:val="de-DE"/>
        </w:rPr>
        <w:t xml:space="preserve"> </w:t>
      </w:r>
      <w:r w:rsidRPr="00971AA7">
        <w:rPr>
          <w:rFonts w:asciiTheme="minorHAnsi" w:hAnsiTheme="minorHAnsi" w:cstheme="minorHAnsi"/>
          <w:sz w:val="22"/>
          <w:szCs w:val="22"/>
          <w:lang w:val="de-DE"/>
        </w:rPr>
        <w:t>Im Regelfall beträgt die Gebühr für die Berufung € 14,30 und für die Beilagen € 3,90 pro Bogen, höchstens € 21,80 pro Beilage. Die Gebührenschuld entsteht in dem Zeitpunkt, in dem die Erledigung über die Berufung zugestellt wird.</w:t>
      </w:r>
    </w:p>
    <w:p w14:paraId="4879C34A" w14:textId="77777777" w:rsidR="007F6289" w:rsidRPr="00E03264" w:rsidRDefault="007F6289" w:rsidP="00856F51">
      <w:pPr>
        <w:pStyle w:val="Textkrper"/>
        <w:spacing w:line="259" w:lineRule="auto"/>
        <w:rPr>
          <w:rFonts w:asciiTheme="minorHAnsi" w:hAnsiTheme="minorHAnsi" w:cstheme="minorHAnsi"/>
          <w:sz w:val="22"/>
          <w:szCs w:val="22"/>
          <w:lang w:val="de-DE"/>
        </w:rPr>
      </w:pPr>
    </w:p>
    <w:p w14:paraId="0245C255" w14:textId="77777777" w:rsidR="00405728" w:rsidRPr="00B66618" w:rsidRDefault="00B66618" w:rsidP="00405728">
      <w:pPr>
        <w:pStyle w:val="KeinLeerraum"/>
        <w:jc w:val="center"/>
        <w:rPr>
          <w:rFonts w:asciiTheme="minorHAnsi" w:hAnsiTheme="minorHAnsi" w:cstheme="minorHAnsi"/>
          <w:sz w:val="22"/>
          <w:szCs w:val="22"/>
        </w:rPr>
      </w:pPr>
      <w:r>
        <w:rPr>
          <w:rFonts w:asciiTheme="minorHAnsi" w:hAnsiTheme="minorHAnsi" w:cstheme="minorHAnsi"/>
          <w:sz w:val="22"/>
          <w:szCs w:val="22"/>
        </w:rPr>
        <w:t xml:space="preserve">Der </w:t>
      </w:r>
      <w:r w:rsidR="00405728" w:rsidRPr="00E419D1">
        <w:rPr>
          <w:rFonts w:asciiTheme="minorHAnsi" w:hAnsiTheme="minorHAnsi" w:cstheme="minorHAnsi"/>
          <w:sz w:val="22"/>
          <w:szCs w:val="22"/>
        </w:rPr>
        <w:t>Bürgermeister</w:t>
      </w:r>
      <w:r w:rsidR="00C627CA">
        <w:rPr>
          <w:rFonts w:asciiTheme="minorHAnsi" w:hAnsiTheme="minorHAnsi" w:cstheme="minorHAnsi"/>
          <w:sz w:val="22"/>
          <w:szCs w:val="22"/>
          <w:vertAlign w:val="superscript"/>
        </w:rPr>
        <w:t>1</w:t>
      </w:r>
      <w:r>
        <w:rPr>
          <w:rFonts w:asciiTheme="minorHAnsi" w:hAnsiTheme="minorHAnsi" w:cstheme="minorHAnsi"/>
          <w:sz w:val="22"/>
          <w:szCs w:val="22"/>
        </w:rPr>
        <w:t>:</w:t>
      </w:r>
    </w:p>
    <w:p w14:paraId="493CDF31" w14:textId="77777777" w:rsidR="00405728" w:rsidRPr="00E419D1" w:rsidRDefault="00405728" w:rsidP="00405728">
      <w:pPr>
        <w:pStyle w:val="KeinLeerraum"/>
        <w:jc w:val="center"/>
        <w:rPr>
          <w:rFonts w:asciiTheme="minorHAnsi" w:hAnsiTheme="minorHAnsi" w:cstheme="minorHAnsi"/>
          <w:sz w:val="22"/>
          <w:szCs w:val="22"/>
        </w:rPr>
      </w:pPr>
    </w:p>
    <w:p w14:paraId="3F4B2A01" w14:textId="77777777" w:rsidR="00405728" w:rsidRPr="00E419D1" w:rsidRDefault="00405728" w:rsidP="00405728">
      <w:pPr>
        <w:pStyle w:val="KeinLeerraum"/>
        <w:jc w:val="center"/>
        <w:rPr>
          <w:rFonts w:asciiTheme="minorHAnsi" w:hAnsiTheme="minorHAnsi" w:cstheme="minorHAnsi"/>
          <w:sz w:val="22"/>
          <w:szCs w:val="22"/>
        </w:rPr>
      </w:pPr>
      <w:r w:rsidRPr="00E419D1">
        <w:rPr>
          <w:rFonts w:asciiTheme="minorHAnsi" w:hAnsiTheme="minorHAnsi" w:cstheme="minorHAnsi"/>
          <w:sz w:val="22"/>
          <w:szCs w:val="22"/>
          <w:highlight w:val="yellow"/>
        </w:rPr>
        <w:t>…………………………………</w:t>
      </w:r>
    </w:p>
    <w:p w14:paraId="4197329E" w14:textId="77777777" w:rsidR="00405728" w:rsidRPr="00E419D1" w:rsidRDefault="00405728" w:rsidP="00405728">
      <w:pPr>
        <w:pStyle w:val="KeinLeerraum"/>
        <w:jc w:val="center"/>
        <w:rPr>
          <w:rFonts w:asciiTheme="minorHAnsi" w:hAnsiTheme="minorHAnsi" w:cstheme="minorHAnsi"/>
          <w:sz w:val="22"/>
          <w:szCs w:val="22"/>
        </w:rPr>
      </w:pPr>
    </w:p>
    <w:p w14:paraId="607DB176" w14:textId="77777777" w:rsidR="00405728" w:rsidRPr="00E419D1" w:rsidRDefault="00405728" w:rsidP="00405728">
      <w:pPr>
        <w:pStyle w:val="KeinLeerraum"/>
        <w:jc w:val="both"/>
        <w:rPr>
          <w:rFonts w:asciiTheme="minorHAnsi" w:hAnsiTheme="minorHAnsi" w:cstheme="minorHAnsi"/>
          <w:sz w:val="22"/>
          <w:szCs w:val="22"/>
        </w:rPr>
      </w:pPr>
    </w:p>
    <w:p w14:paraId="510DE271" w14:textId="77777777" w:rsidR="00405728" w:rsidRPr="00E419D1" w:rsidRDefault="00405728" w:rsidP="00405728">
      <w:pPr>
        <w:pStyle w:val="KeinLeerraum"/>
        <w:jc w:val="both"/>
        <w:rPr>
          <w:rFonts w:asciiTheme="minorHAnsi" w:hAnsiTheme="minorHAnsi" w:cstheme="minorHAnsi"/>
          <w:sz w:val="22"/>
          <w:szCs w:val="22"/>
        </w:rPr>
      </w:pPr>
    </w:p>
    <w:p w14:paraId="1CB4FC71" w14:textId="77777777" w:rsidR="00405728" w:rsidRPr="00E419D1" w:rsidRDefault="00405728" w:rsidP="00405728">
      <w:pPr>
        <w:pStyle w:val="KeinLeerraum"/>
        <w:jc w:val="both"/>
        <w:rPr>
          <w:rFonts w:asciiTheme="minorHAnsi" w:hAnsiTheme="minorHAnsi" w:cstheme="minorHAnsi"/>
          <w:sz w:val="22"/>
          <w:szCs w:val="22"/>
        </w:rPr>
      </w:pPr>
    </w:p>
    <w:p w14:paraId="66454A66" w14:textId="77777777" w:rsidR="00405728" w:rsidRPr="00E419D1" w:rsidRDefault="00405728" w:rsidP="00405728">
      <w:pPr>
        <w:pStyle w:val="KeinLeerraum"/>
        <w:jc w:val="both"/>
        <w:rPr>
          <w:rFonts w:asciiTheme="minorHAnsi" w:hAnsiTheme="minorHAnsi" w:cstheme="minorHAnsi"/>
          <w:sz w:val="22"/>
          <w:szCs w:val="22"/>
        </w:rPr>
      </w:pPr>
    </w:p>
    <w:p w14:paraId="0B44129C" w14:textId="77777777" w:rsidR="00405728" w:rsidRPr="00E419D1" w:rsidRDefault="00405728" w:rsidP="00405728">
      <w:pPr>
        <w:pStyle w:val="KeinLeerraum"/>
        <w:jc w:val="both"/>
        <w:rPr>
          <w:rFonts w:asciiTheme="minorHAnsi" w:hAnsiTheme="minorHAnsi" w:cstheme="minorHAnsi"/>
          <w:sz w:val="22"/>
          <w:szCs w:val="22"/>
        </w:rPr>
      </w:pPr>
      <w:r w:rsidRPr="00E419D1">
        <w:rPr>
          <w:rFonts w:asciiTheme="minorHAnsi" w:hAnsiTheme="minorHAnsi" w:cstheme="minorHAnsi"/>
          <w:sz w:val="22"/>
          <w:szCs w:val="22"/>
        </w:rPr>
        <w:t>Ergeht gleichlautend an:</w:t>
      </w:r>
    </w:p>
    <w:p w14:paraId="4D8A9F32" w14:textId="77777777" w:rsidR="00405728" w:rsidRPr="00E419D1" w:rsidRDefault="00405728" w:rsidP="00405728">
      <w:pPr>
        <w:pStyle w:val="KeinLeerraum"/>
        <w:jc w:val="both"/>
        <w:rPr>
          <w:rFonts w:asciiTheme="minorHAnsi" w:hAnsiTheme="minorHAnsi" w:cstheme="minorHAnsi"/>
          <w:sz w:val="22"/>
          <w:szCs w:val="22"/>
        </w:rPr>
      </w:pPr>
      <w:r w:rsidRPr="00E419D1">
        <w:rPr>
          <w:rFonts w:asciiTheme="minorHAnsi" w:hAnsiTheme="minorHAnsi" w:cstheme="minorHAnsi"/>
          <w:sz w:val="22"/>
          <w:szCs w:val="22"/>
          <w:highlight w:val="yellow"/>
        </w:rPr>
        <w:t>………..</w:t>
      </w:r>
    </w:p>
    <w:p w14:paraId="5A0A27AA" w14:textId="77777777" w:rsidR="00405728" w:rsidRPr="00E419D1" w:rsidRDefault="00405728" w:rsidP="00405728">
      <w:pPr>
        <w:pStyle w:val="KeinLeerraum"/>
        <w:jc w:val="both"/>
        <w:rPr>
          <w:rFonts w:asciiTheme="minorHAnsi" w:hAnsiTheme="minorHAnsi" w:cstheme="minorHAnsi"/>
          <w:sz w:val="22"/>
          <w:szCs w:val="22"/>
        </w:rPr>
      </w:pPr>
      <w:r w:rsidRPr="00E419D1">
        <w:rPr>
          <w:rFonts w:asciiTheme="minorHAnsi" w:hAnsiTheme="minorHAnsi" w:cstheme="minorHAnsi"/>
          <w:sz w:val="22"/>
          <w:szCs w:val="22"/>
        </w:rPr>
        <w:t>zum Akt (Kanal)</w:t>
      </w:r>
    </w:p>
    <w:p w14:paraId="52A0912E" w14:textId="77777777" w:rsidR="00405728" w:rsidRPr="00E419D1" w:rsidRDefault="00405728" w:rsidP="00405728">
      <w:pPr>
        <w:pStyle w:val="KeinLeerraum"/>
        <w:rPr>
          <w:rFonts w:asciiTheme="minorHAnsi" w:hAnsiTheme="minorHAnsi" w:cstheme="minorHAnsi"/>
          <w:sz w:val="22"/>
          <w:szCs w:val="22"/>
        </w:rPr>
      </w:pPr>
    </w:p>
    <w:p w14:paraId="74EE652E" w14:textId="77777777" w:rsidR="009C5DDB" w:rsidRPr="009C5DDB" w:rsidRDefault="009C5DDB" w:rsidP="00405728">
      <w:pPr>
        <w:spacing w:line="259" w:lineRule="auto"/>
        <w:ind w:left="4701" w:right="1259"/>
        <w:jc w:val="center"/>
      </w:pPr>
    </w:p>
    <w:sectPr w:rsidR="009C5DDB" w:rsidRPr="009C5DDB" w:rsidSect="00405728">
      <w:headerReference w:type="default" r:id="rId7"/>
      <w:footerReference w:type="default" r:id="rId8"/>
      <w:pgSz w:w="11900" w:h="16820"/>
      <w:pgMar w:top="1417" w:right="1417" w:bottom="1134"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9597" w14:textId="77777777" w:rsidR="00850938" w:rsidRDefault="00B57140">
      <w:r>
        <w:separator/>
      </w:r>
    </w:p>
  </w:endnote>
  <w:endnote w:type="continuationSeparator" w:id="0">
    <w:p w14:paraId="430232C9" w14:textId="77777777" w:rsidR="00850938" w:rsidRDefault="00B5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688C" w14:textId="77777777" w:rsidR="007F6289" w:rsidRDefault="007F6289">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7CE2" w14:textId="77777777" w:rsidR="00850938" w:rsidRDefault="00B57140">
      <w:r>
        <w:separator/>
      </w:r>
    </w:p>
  </w:footnote>
  <w:footnote w:type="continuationSeparator" w:id="0">
    <w:p w14:paraId="0BBEBC11" w14:textId="77777777" w:rsidR="00850938" w:rsidRDefault="00B57140">
      <w:r>
        <w:continuationSeparator/>
      </w:r>
    </w:p>
  </w:footnote>
  <w:footnote w:id="1">
    <w:p w14:paraId="25A5A52A" w14:textId="77777777" w:rsidR="0055059C" w:rsidRPr="0055059C" w:rsidRDefault="0055059C">
      <w:pPr>
        <w:pStyle w:val="Funotentext"/>
        <w:rPr>
          <w:rFonts w:asciiTheme="minorHAnsi" w:hAnsiTheme="minorHAnsi" w:cstheme="minorHAnsi"/>
          <w:sz w:val="16"/>
          <w:szCs w:val="16"/>
          <w:lang w:val="de-AT"/>
        </w:rPr>
      </w:pPr>
      <w:r w:rsidRPr="0055059C">
        <w:rPr>
          <w:rStyle w:val="Funotenzeichen"/>
          <w:rFonts w:asciiTheme="minorHAnsi" w:hAnsiTheme="minorHAnsi" w:cstheme="minorHAnsi"/>
          <w:sz w:val="16"/>
          <w:szCs w:val="16"/>
        </w:rPr>
        <w:footnoteRef/>
      </w:r>
      <w:r w:rsidRPr="0055059C">
        <w:rPr>
          <w:rFonts w:asciiTheme="minorHAnsi" w:hAnsiTheme="minorHAnsi" w:cstheme="minorHAnsi"/>
          <w:sz w:val="16"/>
          <w:szCs w:val="16"/>
        </w:rPr>
        <w:t xml:space="preserve"> </w:t>
      </w:r>
      <w:r w:rsidRPr="0055059C">
        <w:rPr>
          <w:rFonts w:asciiTheme="minorHAnsi" w:hAnsiTheme="minorHAnsi" w:cstheme="minorHAnsi"/>
          <w:sz w:val="16"/>
          <w:szCs w:val="16"/>
          <w:lang w:val="de-AT"/>
        </w:rPr>
        <w:t>Aus Gründen der Lesbarkeit wird auf die Verwendung geschlechtsspezifischer Formulierungen verzichtet. Soweit personenbezogene Bezeichnungen nur in männlicher Form angeführt sind, beziehen sie sich auf Männer und Frauen in gleicher Weise.</w:t>
      </w:r>
    </w:p>
  </w:footnote>
  <w:footnote w:id="2">
    <w:p w14:paraId="5EBE12E0" w14:textId="77777777" w:rsidR="00856F51" w:rsidRPr="00AC7AC7" w:rsidRDefault="00856F51" w:rsidP="00856F51">
      <w:pPr>
        <w:pStyle w:val="Funotentext"/>
        <w:rPr>
          <w:rFonts w:asciiTheme="minorHAnsi" w:hAnsiTheme="minorHAnsi" w:cstheme="minorHAnsi"/>
          <w:lang w:val="de-AT"/>
        </w:rPr>
      </w:pPr>
      <w:r w:rsidRPr="0055059C">
        <w:rPr>
          <w:rStyle w:val="Funotenzeichen"/>
          <w:rFonts w:asciiTheme="minorHAnsi" w:hAnsiTheme="minorHAnsi" w:cstheme="minorHAnsi"/>
          <w:sz w:val="16"/>
          <w:szCs w:val="16"/>
        </w:rPr>
        <w:footnoteRef/>
      </w:r>
      <w:r w:rsidRPr="0055059C">
        <w:rPr>
          <w:rFonts w:asciiTheme="minorHAnsi" w:hAnsiTheme="minorHAnsi" w:cstheme="minorHAnsi"/>
          <w:sz w:val="16"/>
          <w:szCs w:val="16"/>
        </w:rPr>
        <w:t xml:space="preserve"> </w:t>
      </w:r>
      <w:r w:rsidRPr="0055059C">
        <w:rPr>
          <w:rFonts w:asciiTheme="minorHAnsi" w:hAnsiTheme="minorHAnsi" w:cstheme="minorHAnsi"/>
          <w:sz w:val="16"/>
          <w:szCs w:val="16"/>
          <w:lang w:val="de-AT"/>
        </w:rPr>
        <w:t>Markt-/Stadtgemeinde</w:t>
      </w:r>
      <w:r w:rsidRPr="00AC7AC7">
        <w:rPr>
          <w:rFonts w:asciiTheme="minorHAnsi" w:hAnsiTheme="minorHAnsi" w:cstheme="minorHAnsi"/>
          <w:lang w:val="de-AT"/>
        </w:rPr>
        <w:t xml:space="preserve"> </w:t>
      </w:r>
    </w:p>
  </w:footnote>
  <w:footnote w:id="3">
    <w:p w14:paraId="1F72DF68" w14:textId="77777777" w:rsidR="00E03264" w:rsidRPr="00EF6499" w:rsidRDefault="00E03264" w:rsidP="00E03264">
      <w:pPr>
        <w:pStyle w:val="Funotentext"/>
        <w:rPr>
          <w:sz w:val="16"/>
          <w:szCs w:val="16"/>
        </w:rPr>
      </w:pPr>
      <w:r w:rsidRPr="00EF6499">
        <w:rPr>
          <w:rStyle w:val="Funotenzeichen"/>
          <w:sz w:val="16"/>
          <w:szCs w:val="16"/>
        </w:rPr>
        <w:footnoteRef/>
      </w:r>
      <w:r w:rsidRPr="00EF6499">
        <w:rPr>
          <w:sz w:val="16"/>
          <w:szCs w:val="16"/>
        </w:rPr>
        <w:t xml:space="preserve"> Markt-/Stadtgemeinde </w:t>
      </w:r>
    </w:p>
  </w:footnote>
  <w:footnote w:id="4">
    <w:p w14:paraId="14F15627" w14:textId="77777777" w:rsidR="00E03264" w:rsidRPr="00F16C71" w:rsidRDefault="00E03264" w:rsidP="00E03264">
      <w:pPr>
        <w:pStyle w:val="Funotentext"/>
        <w:rPr>
          <w:sz w:val="16"/>
          <w:szCs w:val="16"/>
        </w:rPr>
      </w:pPr>
      <w:r w:rsidRPr="00F16C71">
        <w:rPr>
          <w:rStyle w:val="Funotenzeichen"/>
          <w:sz w:val="16"/>
          <w:szCs w:val="16"/>
        </w:rPr>
        <w:footnoteRef/>
      </w:r>
      <w:r w:rsidRPr="00F16C71">
        <w:rPr>
          <w:sz w:val="16"/>
          <w:szCs w:val="16"/>
        </w:rPr>
        <w:t xml:space="preserve"> Variante: „Schriftlich oder telegraphisch (Fax-Nr.:….)“</w:t>
      </w:r>
    </w:p>
  </w:footnote>
  <w:footnote w:id="5">
    <w:p w14:paraId="0982C095" w14:textId="77777777" w:rsidR="00E03264" w:rsidRPr="00F16C71" w:rsidRDefault="00E03264" w:rsidP="00E03264">
      <w:pPr>
        <w:pStyle w:val="Funotentext"/>
        <w:rPr>
          <w:sz w:val="16"/>
          <w:szCs w:val="16"/>
        </w:rPr>
      </w:pPr>
      <w:r w:rsidRPr="00F16C71">
        <w:rPr>
          <w:rStyle w:val="Funotenzeichen"/>
          <w:sz w:val="16"/>
          <w:szCs w:val="16"/>
        </w:rPr>
        <w:footnoteRef/>
      </w:r>
      <w:r w:rsidRPr="00F16C71">
        <w:rPr>
          <w:sz w:val="16"/>
          <w:szCs w:val="16"/>
        </w:rPr>
        <w:t xml:space="preserve"> </w:t>
      </w:r>
      <w:r>
        <w:rPr>
          <w:sz w:val="16"/>
          <w:szCs w:val="16"/>
        </w:rPr>
        <w:t>Markt-/Stadtgemeinde</w:t>
      </w:r>
    </w:p>
  </w:footnote>
  <w:footnote w:id="6">
    <w:p w14:paraId="7822C042" w14:textId="77777777" w:rsidR="00E03264" w:rsidRPr="00F16C71" w:rsidRDefault="00E03264" w:rsidP="00E03264">
      <w:pPr>
        <w:pStyle w:val="Funotentext"/>
        <w:rPr>
          <w:sz w:val="16"/>
          <w:szCs w:val="16"/>
        </w:rPr>
      </w:pPr>
      <w:r w:rsidRPr="00F16C71">
        <w:rPr>
          <w:rStyle w:val="Funotenzeichen"/>
          <w:sz w:val="16"/>
          <w:szCs w:val="16"/>
        </w:rPr>
        <w:footnoteRef/>
      </w:r>
      <w:r w:rsidRPr="00F16C71">
        <w:rPr>
          <w:sz w:val="16"/>
          <w:szCs w:val="16"/>
        </w:rPr>
        <w:t xml:space="preserve"> Aus Gründen der Lesbarkeit wird auf die Verwendung geschlechtsspezifischer Formulierungen verzichtet. Soweit personenbezogene Bezeichnungen nur in männlicher Form angeführt sind, beziehen sie sich auf Männer und Frauen in gleicher Weise.</w:t>
      </w:r>
    </w:p>
  </w:footnote>
  <w:footnote w:id="7">
    <w:p w14:paraId="6836A3A7" w14:textId="77777777" w:rsidR="00E03264" w:rsidRDefault="00E03264" w:rsidP="00E03264">
      <w:pPr>
        <w:pStyle w:val="Funotentext"/>
      </w:pPr>
      <w:r w:rsidRPr="00F16C71">
        <w:rPr>
          <w:rStyle w:val="Funotenzeichen"/>
          <w:sz w:val="16"/>
          <w:szCs w:val="16"/>
        </w:rPr>
        <w:footnoteRef/>
      </w:r>
      <w:r w:rsidRPr="00F16C71">
        <w:rPr>
          <w:sz w:val="16"/>
          <w:szCs w:val="16"/>
        </w:rPr>
        <w:t xml:space="preserve"> Hier sind allfällige Gebührenbefreiungen zu beachten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930" w14:textId="77777777" w:rsidR="00405728" w:rsidRDefault="00405728" w:rsidP="00405728">
    <w:pPr>
      <w:pStyle w:val="Kopfzeile"/>
      <w:jc w:val="both"/>
    </w:pPr>
  </w:p>
  <w:p w14:paraId="289C43DF" w14:textId="77777777" w:rsidR="00405728" w:rsidRDefault="00405728" w:rsidP="00405728">
    <w:pPr>
      <w:pStyle w:val="Kopfzeile"/>
      <w:jc w:val="center"/>
      <w:rPr>
        <w:rFonts w:ascii="Calibri" w:hAnsi="Calibri" w:cs="Calibri"/>
      </w:rPr>
    </w:pPr>
  </w:p>
  <w:p w14:paraId="0DE4780A" w14:textId="77777777" w:rsidR="00405728" w:rsidRPr="0018318C" w:rsidRDefault="00405728" w:rsidP="00405728">
    <w:pPr>
      <w:pStyle w:val="Kopfzeile"/>
      <w:jc w:val="center"/>
      <w:rPr>
        <w:rFonts w:ascii="Calibri" w:hAnsi="Calibri" w:cs="Calibri"/>
      </w:rPr>
    </w:pPr>
    <w:r w:rsidRPr="0018318C">
      <w:rPr>
        <w:rFonts w:ascii="Calibri" w:hAnsi="Calibri" w:cs="Calibri"/>
      </w:rPr>
      <w:fldChar w:fldCharType="begin"/>
    </w:r>
    <w:r w:rsidRPr="0018318C">
      <w:rPr>
        <w:rFonts w:ascii="Calibri" w:hAnsi="Calibri" w:cs="Calibri"/>
      </w:rPr>
      <w:instrText>PAGE   \* MERGEFORMAT</w:instrText>
    </w:r>
    <w:r w:rsidRPr="0018318C">
      <w:rPr>
        <w:rFonts w:ascii="Calibri" w:hAnsi="Calibri" w:cs="Calibri"/>
      </w:rPr>
      <w:fldChar w:fldCharType="separate"/>
    </w:r>
    <w:r>
      <w:rPr>
        <w:rFonts w:ascii="Calibri" w:hAnsi="Calibri" w:cs="Calibri"/>
      </w:rPr>
      <w:t>1</w:t>
    </w:r>
    <w:r w:rsidRPr="0018318C">
      <w:rPr>
        <w:rFonts w:ascii="Calibri" w:hAnsi="Calibri" w:cs="Calibri"/>
      </w:rPr>
      <w:fldChar w:fldCharType="end"/>
    </w:r>
  </w:p>
  <w:p w14:paraId="10DDC9B0" w14:textId="77777777" w:rsidR="00405728" w:rsidRDefault="00405728" w:rsidP="00405728">
    <w:pPr>
      <w:pStyle w:val="Kopfzeile"/>
      <w:pBdr>
        <w:bottom w:val="single" w:sz="4" w:space="1" w:color="auto"/>
      </w:pBdr>
      <w:rPr>
        <w:rFonts w:ascii="Calibri" w:hAnsi="Calibri"/>
        <w:i/>
        <w:sz w:val="18"/>
      </w:rPr>
    </w:pPr>
    <w:r>
      <w:rPr>
        <w:rFonts w:ascii="Calibri" w:hAnsi="Calibri"/>
        <w:i/>
        <w:sz w:val="18"/>
      </w:rPr>
      <w:t>Kärntner Gemeindebund</w:t>
    </w:r>
    <w:r>
      <w:rPr>
        <w:rFonts w:ascii="Calibri" w:hAnsi="Calibri"/>
        <w:i/>
        <w:sz w:val="18"/>
      </w:rPr>
      <w:tab/>
    </w:r>
    <w:r>
      <w:rPr>
        <w:rFonts w:ascii="Calibri" w:hAnsi="Calibri"/>
        <w:i/>
        <w:sz w:val="18"/>
      </w:rPr>
      <w:tab/>
      <w:t xml:space="preserve">Klagenfurt, </w:t>
    </w:r>
    <w:proofErr w:type="spellStart"/>
    <w:r>
      <w:rPr>
        <w:rFonts w:ascii="Calibri" w:hAnsi="Calibri"/>
        <w:i/>
        <w:sz w:val="18"/>
      </w:rPr>
      <w:t>Gabelsbergerstraße</w:t>
    </w:r>
    <w:proofErr w:type="spellEnd"/>
    <w:r>
      <w:rPr>
        <w:rFonts w:ascii="Calibri" w:hAnsi="Calibri"/>
        <w:i/>
        <w:sz w:val="18"/>
      </w:rPr>
      <w:t xml:space="preserve"> 5/1</w:t>
    </w:r>
  </w:p>
  <w:p w14:paraId="278F254D" w14:textId="77777777" w:rsidR="00405728" w:rsidRDefault="00405728" w:rsidP="00405728">
    <w:pPr>
      <w:pStyle w:val="Kopfzeile"/>
    </w:pPr>
  </w:p>
  <w:p w14:paraId="3996D5F0" w14:textId="77777777" w:rsidR="00405728" w:rsidRDefault="00405728" w:rsidP="00405728">
    <w:pPr>
      <w:pStyle w:val="Kopfzeile"/>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F6289"/>
    <w:rsid w:val="000B446C"/>
    <w:rsid w:val="00242A8E"/>
    <w:rsid w:val="003A3410"/>
    <w:rsid w:val="00405728"/>
    <w:rsid w:val="0055059C"/>
    <w:rsid w:val="007F6289"/>
    <w:rsid w:val="00850938"/>
    <w:rsid w:val="00856F51"/>
    <w:rsid w:val="0092729A"/>
    <w:rsid w:val="0093416C"/>
    <w:rsid w:val="009C5DDB"/>
    <w:rsid w:val="00AD55D6"/>
    <w:rsid w:val="00B57140"/>
    <w:rsid w:val="00B66618"/>
    <w:rsid w:val="00C43E1D"/>
    <w:rsid w:val="00C627CA"/>
    <w:rsid w:val="00C92365"/>
    <w:rsid w:val="00D94DA9"/>
    <w:rsid w:val="00DA3F41"/>
    <w:rsid w:val="00E03264"/>
    <w:rsid w:val="00FB3202"/>
    <w:rsid w:val="00FD0F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F0B960"/>
  <w15:docId w15:val="{A51A89E7-B4DB-454C-A55D-A6DD00BA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spacing w:before="84"/>
      <w:ind w:left="3175" w:right="3217"/>
      <w:jc w:val="center"/>
      <w:outlineLvl w:val="0"/>
    </w:pPr>
    <w:rPr>
      <w:rFonts w:ascii="Courier New" w:eastAsia="Courier New" w:hAnsi="Courier New" w:cs="Courier New"/>
      <w:b/>
      <w:bCs/>
      <w:sz w:val="28"/>
      <w:szCs w:val="28"/>
      <w:u w:val="single" w:color="000000"/>
    </w:rPr>
  </w:style>
  <w:style w:type="paragraph" w:styleId="berschrift2">
    <w:name w:val="heading 2"/>
    <w:basedOn w:val="Standard"/>
    <w:uiPriority w:val="1"/>
    <w:qFormat/>
    <w:pPr>
      <w:ind w:left="205"/>
      <w:jc w:val="both"/>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3"/>
      <w:szCs w:val="23"/>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856F51"/>
    <w:pPr>
      <w:tabs>
        <w:tab w:val="center" w:pos="4536"/>
        <w:tab w:val="right" w:pos="9072"/>
      </w:tabs>
    </w:pPr>
  </w:style>
  <w:style w:type="character" w:customStyle="1" w:styleId="KopfzeileZchn">
    <w:name w:val="Kopfzeile Zchn"/>
    <w:basedOn w:val="Absatz-Standardschriftart"/>
    <w:link w:val="Kopfzeile"/>
    <w:uiPriority w:val="99"/>
    <w:rsid w:val="00856F51"/>
    <w:rPr>
      <w:rFonts w:ascii="Arial" w:eastAsia="Arial" w:hAnsi="Arial" w:cs="Arial"/>
    </w:rPr>
  </w:style>
  <w:style w:type="paragraph" w:styleId="Fuzeile">
    <w:name w:val="footer"/>
    <w:basedOn w:val="Standard"/>
    <w:link w:val="FuzeileZchn"/>
    <w:uiPriority w:val="99"/>
    <w:unhideWhenUsed/>
    <w:rsid w:val="00856F51"/>
    <w:pPr>
      <w:tabs>
        <w:tab w:val="center" w:pos="4536"/>
        <w:tab w:val="right" w:pos="9072"/>
      </w:tabs>
    </w:pPr>
  </w:style>
  <w:style w:type="character" w:customStyle="1" w:styleId="FuzeileZchn">
    <w:name w:val="Fußzeile Zchn"/>
    <w:basedOn w:val="Absatz-Standardschriftart"/>
    <w:link w:val="Fuzeile"/>
    <w:uiPriority w:val="99"/>
    <w:rsid w:val="00856F51"/>
    <w:rPr>
      <w:rFonts w:ascii="Arial" w:eastAsia="Arial" w:hAnsi="Arial" w:cs="Arial"/>
    </w:rPr>
  </w:style>
  <w:style w:type="character" w:styleId="Funotenzeichen">
    <w:name w:val="footnote reference"/>
    <w:uiPriority w:val="99"/>
    <w:semiHidden/>
    <w:rsid w:val="00856F51"/>
    <w:rPr>
      <w:vertAlign w:val="superscript"/>
    </w:rPr>
  </w:style>
  <w:style w:type="paragraph" w:styleId="Funotentext">
    <w:name w:val="footnote text"/>
    <w:basedOn w:val="Standard"/>
    <w:link w:val="FunotentextZchn"/>
    <w:uiPriority w:val="99"/>
    <w:semiHidden/>
    <w:rsid w:val="00856F51"/>
    <w:pPr>
      <w:widowControl/>
      <w:autoSpaceDE/>
      <w:autoSpaceDN/>
    </w:pPr>
    <w:rPr>
      <w:rFonts w:ascii="Times New Roman" w:eastAsia="Times New Roman" w:hAnsi="Times New Roman" w:cs="Times New Roman"/>
      <w:sz w:val="20"/>
      <w:szCs w:val="20"/>
      <w:lang w:val="de-DE" w:eastAsia="de-AT"/>
    </w:rPr>
  </w:style>
  <w:style w:type="character" w:customStyle="1" w:styleId="FunotentextZchn">
    <w:name w:val="Fußnotentext Zchn"/>
    <w:basedOn w:val="Absatz-Standardschriftart"/>
    <w:link w:val="Funotentext"/>
    <w:uiPriority w:val="99"/>
    <w:semiHidden/>
    <w:rsid w:val="00856F51"/>
    <w:rPr>
      <w:rFonts w:ascii="Times New Roman" w:eastAsia="Times New Roman" w:hAnsi="Times New Roman" w:cs="Times New Roman"/>
      <w:sz w:val="20"/>
      <w:szCs w:val="20"/>
      <w:lang w:val="de-DE" w:eastAsia="de-AT"/>
    </w:rPr>
  </w:style>
  <w:style w:type="paragraph" w:styleId="KeinLeerraum">
    <w:name w:val="No Spacing"/>
    <w:uiPriority w:val="1"/>
    <w:qFormat/>
    <w:rsid w:val="00405728"/>
    <w:pPr>
      <w:widowControl/>
      <w:autoSpaceDE/>
      <w:autoSpaceDN/>
    </w:pPr>
    <w:rPr>
      <w:rFonts w:ascii="Times New Roman" w:eastAsia="Times New Roman" w:hAnsi="Times New Roman"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CBE1-82C1-463B-A347-E3EA07BE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KM_C454e-20170427145545</vt:lpstr>
    </vt:vector>
  </TitlesOfParts>
  <Company>Gemeindeinformatikzentrum Kärnten GIZ-K GmbH</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KM_C454e-20170427145545</dc:title>
  <cp:lastModifiedBy>HOBEL Gernot (Kärntner Gemeindebund)</cp:lastModifiedBy>
  <cp:revision>14</cp:revision>
  <dcterms:created xsi:type="dcterms:W3CDTF">2019-03-25T13:04:00Z</dcterms:created>
  <dcterms:modified xsi:type="dcterms:W3CDTF">2024-12-23T08:35:00Z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KM_C454e</vt:lpwstr>
  </property>
  <property fmtid="{D5CDD505-2E9C-101B-9397-08002B2CF9AE}" pid="4" name="LastSaved">
    <vt:filetime>2019-03-25T00:00:00Z</vt:filetime>
  </property>
</Properties>
</file>